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EDF" w:rsidRPr="00A4121D" w:rsidRDefault="00163B54" w:rsidP="00163B54">
      <w:pPr>
        <w:jc w:val="center"/>
        <w:rPr>
          <w:b/>
        </w:rPr>
      </w:pPr>
      <w:bookmarkStart w:id="0" w:name="_GoBack"/>
      <w:bookmarkEnd w:id="0"/>
      <w:r w:rsidRPr="00A4121D">
        <w:rPr>
          <w:b/>
        </w:rPr>
        <w:t xml:space="preserve">COMPARISON OF Maine DEP </w:t>
      </w:r>
      <w:r w:rsidR="00A4121D" w:rsidRPr="00A4121D">
        <w:rPr>
          <w:b/>
        </w:rPr>
        <w:t xml:space="preserve">Model </w:t>
      </w:r>
      <w:r w:rsidRPr="00A4121D">
        <w:rPr>
          <w:b/>
        </w:rPr>
        <w:t>Shoreland Zoning Ordinance and the Town of Bremen’s Shor</w:t>
      </w:r>
      <w:r w:rsidR="00A4121D" w:rsidRPr="00A4121D">
        <w:rPr>
          <w:b/>
        </w:rPr>
        <w:t>e</w:t>
      </w:r>
      <w:r w:rsidRPr="00A4121D">
        <w:rPr>
          <w:b/>
        </w:rPr>
        <w:t>land Zoning Ordinance</w:t>
      </w:r>
    </w:p>
    <w:p w:rsidR="00163B54" w:rsidRDefault="00163B54" w:rsidP="00163B54">
      <w:pPr>
        <w:jc w:val="center"/>
      </w:pPr>
    </w:p>
    <w:tbl>
      <w:tblPr>
        <w:tblStyle w:val="TableGrid"/>
        <w:tblW w:w="0" w:type="auto"/>
        <w:tblCellMar>
          <w:top w:w="43" w:type="dxa"/>
          <w:left w:w="43" w:type="dxa"/>
          <w:right w:w="115" w:type="dxa"/>
        </w:tblCellMar>
        <w:tblLook w:val="0620" w:firstRow="1" w:lastRow="0" w:firstColumn="0" w:lastColumn="0" w:noHBand="1" w:noVBand="1"/>
      </w:tblPr>
      <w:tblGrid>
        <w:gridCol w:w="6025"/>
        <w:gridCol w:w="6105"/>
        <w:gridCol w:w="820"/>
      </w:tblGrid>
      <w:tr w:rsidR="00163B54" w:rsidTr="00130417">
        <w:trPr>
          <w:trHeight w:val="530"/>
        </w:trPr>
        <w:tc>
          <w:tcPr>
            <w:tcW w:w="6025" w:type="dxa"/>
          </w:tcPr>
          <w:p w:rsidR="00163B54" w:rsidRPr="00AD0228" w:rsidRDefault="00E74D18" w:rsidP="00E74D18">
            <w:pPr>
              <w:jc w:val="center"/>
              <w:rPr>
                <w:b/>
              </w:rPr>
            </w:pPr>
            <w:r w:rsidRPr="00AD0228">
              <w:rPr>
                <w:b/>
              </w:rPr>
              <w:t>DEP Model Ordinance</w:t>
            </w:r>
          </w:p>
          <w:p w:rsidR="00E74D18" w:rsidRPr="00AD0228" w:rsidRDefault="00E74D18" w:rsidP="00E74D18">
            <w:pPr>
              <w:jc w:val="center"/>
              <w:rPr>
                <w:b/>
              </w:rPr>
            </w:pPr>
            <w:r w:rsidRPr="00AD0228">
              <w:rPr>
                <w:b/>
              </w:rPr>
              <w:t>Shoreland Zoning</w:t>
            </w:r>
          </w:p>
        </w:tc>
        <w:tc>
          <w:tcPr>
            <w:tcW w:w="6105" w:type="dxa"/>
          </w:tcPr>
          <w:p w:rsidR="00163B54" w:rsidRPr="00AD0228" w:rsidRDefault="00E74D18" w:rsidP="00E74D18">
            <w:pPr>
              <w:jc w:val="center"/>
              <w:rPr>
                <w:b/>
              </w:rPr>
            </w:pPr>
            <w:r w:rsidRPr="00AD0228">
              <w:rPr>
                <w:b/>
              </w:rPr>
              <w:t xml:space="preserve">Town of </w:t>
            </w:r>
            <w:r w:rsidR="00163B54" w:rsidRPr="00AD0228">
              <w:rPr>
                <w:b/>
              </w:rPr>
              <w:t>B</w:t>
            </w:r>
            <w:r w:rsidRPr="00AD0228">
              <w:rPr>
                <w:b/>
              </w:rPr>
              <w:t>remen</w:t>
            </w:r>
          </w:p>
          <w:p w:rsidR="00E74D18" w:rsidRPr="00AD0228" w:rsidRDefault="00E74D18" w:rsidP="00E74D18">
            <w:pPr>
              <w:jc w:val="center"/>
              <w:rPr>
                <w:b/>
              </w:rPr>
            </w:pPr>
            <w:r w:rsidRPr="00AD0228">
              <w:rPr>
                <w:b/>
              </w:rPr>
              <w:t>Shoreland Zoning Ordinance</w:t>
            </w:r>
          </w:p>
        </w:tc>
        <w:tc>
          <w:tcPr>
            <w:tcW w:w="820" w:type="dxa"/>
          </w:tcPr>
          <w:p w:rsidR="00163B54" w:rsidRDefault="00163B54" w:rsidP="00893FCD">
            <w:pPr>
              <w:jc w:val="center"/>
            </w:pPr>
            <w:r>
              <w:t>NOTES</w:t>
            </w:r>
          </w:p>
        </w:tc>
      </w:tr>
      <w:tr w:rsidR="00FC7960" w:rsidTr="00130417">
        <w:trPr>
          <w:trHeight w:val="530"/>
        </w:trPr>
        <w:tc>
          <w:tcPr>
            <w:tcW w:w="12130" w:type="dxa"/>
            <w:gridSpan w:val="2"/>
          </w:tcPr>
          <w:p w:rsidR="00FC7960" w:rsidRDefault="00FC7960" w:rsidP="00241A3F">
            <w:pPr>
              <w:tabs>
                <w:tab w:val="left" w:pos="360"/>
                <w:tab w:val="left" w:pos="720"/>
                <w:tab w:val="left" w:pos="1440"/>
                <w:tab w:val="left" w:pos="2160"/>
                <w:tab w:val="left" w:pos="2880"/>
              </w:tabs>
              <w:ind w:left="360" w:hanging="360"/>
              <w:jc w:val="both"/>
            </w:pPr>
            <w:r>
              <w:rPr>
                <w:b/>
              </w:rPr>
              <w:t>1.</w:t>
            </w:r>
            <w:r>
              <w:rPr>
                <w:b/>
              </w:rPr>
              <w:tab/>
              <w:t xml:space="preserve">Purposes. </w:t>
            </w:r>
            <w:r>
              <w:t>The purposes of this Ordinance are to further the maintenance of safe and healthful conditions; to prevent and control water pollution; to protect fish spawning grounds, aquatic life,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p>
          <w:p w:rsidR="00FC7960" w:rsidRPr="00AD0228" w:rsidRDefault="00FC7960" w:rsidP="00241A3F">
            <w:pPr>
              <w:rPr>
                <w:b/>
              </w:rPr>
            </w:pPr>
          </w:p>
        </w:tc>
        <w:tc>
          <w:tcPr>
            <w:tcW w:w="820" w:type="dxa"/>
          </w:tcPr>
          <w:p w:rsidR="00FC7960" w:rsidRDefault="00FC7960" w:rsidP="00893FCD">
            <w:pPr>
              <w:jc w:val="center"/>
            </w:pPr>
          </w:p>
        </w:tc>
      </w:tr>
      <w:tr w:rsidR="00FC7960" w:rsidTr="00130417">
        <w:trPr>
          <w:trHeight w:val="530"/>
        </w:trPr>
        <w:tc>
          <w:tcPr>
            <w:tcW w:w="12130" w:type="dxa"/>
            <w:gridSpan w:val="2"/>
          </w:tcPr>
          <w:p w:rsidR="00FC7960" w:rsidRDefault="00FC7960" w:rsidP="00FB55F0">
            <w:pPr>
              <w:pStyle w:val="RulesSection"/>
              <w:numPr>
                <w:ilvl w:val="0"/>
                <w:numId w:val="3"/>
              </w:numPr>
              <w:jc w:val="left"/>
            </w:pPr>
            <w:r>
              <w:rPr>
                <w:b/>
              </w:rPr>
              <w:t xml:space="preserve">Authority. </w:t>
            </w:r>
            <w:r>
              <w:t>This Ordinance has been prepared in accordance with the provisions of Title 38 sections 435-449 of the Maine Revised Statutes Annotated (M.R.S.A.).</w:t>
            </w:r>
          </w:p>
          <w:p w:rsidR="00FC7960" w:rsidRPr="00AD0228" w:rsidRDefault="00FC7960" w:rsidP="00241A3F">
            <w:pPr>
              <w:rPr>
                <w:b/>
              </w:rPr>
            </w:pPr>
          </w:p>
        </w:tc>
        <w:tc>
          <w:tcPr>
            <w:tcW w:w="820" w:type="dxa"/>
          </w:tcPr>
          <w:p w:rsidR="00FC7960" w:rsidRDefault="00FC7960" w:rsidP="00893FCD">
            <w:pPr>
              <w:jc w:val="center"/>
            </w:pPr>
          </w:p>
        </w:tc>
      </w:tr>
      <w:tr w:rsidR="00FC7960" w:rsidTr="00130417">
        <w:trPr>
          <w:trHeight w:val="530"/>
        </w:trPr>
        <w:tc>
          <w:tcPr>
            <w:tcW w:w="12130" w:type="dxa"/>
            <w:gridSpan w:val="2"/>
          </w:tcPr>
          <w:p w:rsidR="00FC7960" w:rsidRDefault="00FC7960" w:rsidP="00FB55F0">
            <w:pPr>
              <w:pStyle w:val="RulesSection"/>
              <w:numPr>
                <w:ilvl w:val="0"/>
                <w:numId w:val="3"/>
              </w:numPr>
              <w:jc w:val="left"/>
            </w:pPr>
            <w:r>
              <w:rPr>
                <w:b/>
              </w:rPr>
              <w:t>Applicability.</w:t>
            </w:r>
            <w:r>
              <w:t xml:space="preserve"> This Ordinance applies to all land areas within 250 feet, horizontal distance, of the</w:t>
            </w:r>
          </w:p>
          <w:p w:rsidR="00FC7960" w:rsidRDefault="00FC7960" w:rsidP="00FB55F0">
            <w:pPr>
              <w:pStyle w:val="RulesSection"/>
              <w:ind w:left="0" w:firstLine="0"/>
              <w:jc w:val="left"/>
            </w:pPr>
          </w:p>
          <w:p w:rsidR="00FC7960" w:rsidRDefault="00FC7960" w:rsidP="00FB55F0">
            <w:pPr>
              <w:pStyle w:val="RulesSection"/>
              <w:numPr>
                <w:ilvl w:val="0"/>
                <w:numId w:val="4"/>
              </w:numPr>
              <w:ind w:left="720"/>
              <w:jc w:val="left"/>
            </w:pPr>
            <w:r>
              <w:t>normal high-water line of any great pond or river,</w:t>
            </w:r>
          </w:p>
          <w:p w:rsidR="00FC7960" w:rsidRDefault="00FC7960" w:rsidP="00FB55F0">
            <w:pPr>
              <w:pStyle w:val="RulesSection"/>
              <w:numPr>
                <w:ilvl w:val="0"/>
                <w:numId w:val="5"/>
              </w:numPr>
              <w:tabs>
                <w:tab w:val="clear" w:pos="360"/>
                <w:tab w:val="num" w:pos="720"/>
              </w:tabs>
              <w:ind w:left="720"/>
              <w:jc w:val="left"/>
            </w:pPr>
            <w:r>
              <w:t>upland edge of a coastal wetland, including all areas affected by tidal action, or</w:t>
            </w:r>
          </w:p>
          <w:p w:rsidR="00FC7960" w:rsidRDefault="00FC7960" w:rsidP="00FB55F0">
            <w:pPr>
              <w:pStyle w:val="RulesSection"/>
              <w:numPr>
                <w:ilvl w:val="0"/>
                <w:numId w:val="6"/>
              </w:numPr>
              <w:tabs>
                <w:tab w:val="num" w:pos="720"/>
              </w:tabs>
              <w:jc w:val="left"/>
            </w:pPr>
            <w:r>
              <w:t>upland edge of a freshwater wetland,</w:t>
            </w:r>
          </w:p>
          <w:p w:rsidR="00FC7960" w:rsidRDefault="00FC7960" w:rsidP="00FB55F0">
            <w:pPr>
              <w:pStyle w:val="RulesSection"/>
              <w:ind w:firstLine="0"/>
              <w:jc w:val="left"/>
            </w:pPr>
          </w:p>
          <w:p w:rsidR="00FC7960" w:rsidRDefault="00FC7960" w:rsidP="00FB55F0">
            <w:pPr>
              <w:pStyle w:val="RulesSection"/>
              <w:ind w:firstLine="0"/>
              <w:jc w:val="left"/>
            </w:pPr>
            <w:r>
              <w:t>and all land areas within 75 feet, horizontal distance, of the normal high-water line of a stream.</w:t>
            </w:r>
          </w:p>
          <w:p w:rsidR="00FC7960" w:rsidRDefault="00FC7960" w:rsidP="00FB55F0">
            <w:pPr>
              <w:pStyle w:val="RulesSection"/>
              <w:ind w:left="0" w:firstLine="0"/>
              <w:jc w:val="left"/>
            </w:pPr>
          </w:p>
          <w:p w:rsidR="00FC7960" w:rsidRDefault="00FC7960" w:rsidP="00FB55F0">
            <w:pPr>
              <w:pStyle w:val="RulesSection"/>
              <w:tabs>
                <w:tab w:val="left" w:pos="720"/>
              </w:tabs>
              <w:ind w:left="720" w:firstLine="0"/>
              <w:jc w:val="left"/>
            </w:pPr>
            <w:r>
              <w:t>This Ordinance also applies to any structure built on, over or abutting a dock, wharf or pier, or other structure extending or located below the normal high-water line of a water body or within a wetland.</w:t>
            </w:r>
          </w:p>
          <w:p w:rsidR="00FC7960" w:rsidRPr="00AD0228" w:rsidRDefault="00FC7960" w:rsidP="00241A3F">
            <w:pPr>
              <w:rPr>
                <w:b/>
              </w:rPr>
            </w:pPr>
          </w:p>
        </w:tc>
        <w:tc>
          <w:tcPr>
            <w:tcW w:w="820" w:type="dxa"/>
          </w:tcPr>
          <w:p w:rsidR="00FC7960" w:rsidRDefault="00FC7960" w:rsidP="00893FCD">
            <w:pPr>
              <w:jc w:val="center"/>
            </w:pPr>
          </w:p>
        </w:tc>
      </w:tr>
      <w:tr w:rsidR="00F62436" w:rsidTr="00130417">
        <w:trPr>
          <w:trHeight w:val="530"/>
        </w:trPr>
        <w:tc>
          <w:tcPr>
            <w:tcW w:w="6025" w:type="dxa"/>
          </w:tcPr>
          <w:p w:rsidR="006640B7" w:rsidRDefault="00F62436" w:rsidP="00D578BA">
            <w:pPr>
              <w:pStyle w:val="RulesSection"/>
              <w:jc w:val="left"/>
              <w:rPr>
                <w:b/>
              </w:rPr>
            </w:pPr>
            <w:r w:rsidRPr="004E476C">
              <w:rPr>
                <w:b/>
              </w:rPr>
              <w:t>4.</w:t>
            </w:r>
            <w:r w:rsidRPr="004E476C">
              <w:rPr>
                <w:b/>
              </w:rPr>
              <w:tab/>
            </w:r>
            <w:r>
              <w:rPr>
                <w:b/>
              </w:rPr>
              <w:t>Effective Date of Ordinance and Ordinance Amendments.</w:t>
            </w:r>
          </w:p>
          <w:p w:rsidR="00F62436" w:rsidRDefault="00E74D18" w:rsidP="00D578BA">
            <w:pPr>
              <w:pStyle w:val="RulesSection"/>
              <w:jc w:val="left"/>
            </w:pPr>
            <w:r>
              <w:t>T</w:t>
            </w:r>
            <w:r w:rsidR="00F62436">
              <w:t xml:space="preserve">his Ordinance, which was adopted by the municipal legislative body on ________________, shall not be effective unless approved by the Commissioner of the Department of Environmental Protection. A certified copy of the Ordinance, or Ordinance Amendment, attested and signed by the Municipal Clerk, shall be forwarded to the Commissioner for approval. If the Commissioner fails to act on this Ordinance or Ordinance Amendment, within forty-five (45) days of </w:t>
            </w:r>
            <w:r w:rsidR="00F62436">
              <w:lastRenderedPageBreak/>
              <w:t>his/her receipt of the Ordinance, or Ordinance Amendment, it shall be automatically approved.</w:t>
            </w:r>
          </w:p>
          <w:p w:rsidR="00F62436" w:rsidRDefault="00F62436" w:rsidP="00D578BA">
            <w:pPr>
              <w:pStyle w:val="RulesSection"/>
              <w:tabs>
                <w:tab w:val="left" w:pos="450"/>
              </w:tabs>
              <w:jc w:val="left"/>
            </w:pPr>
          </w:p>
          <w:p w:rsidR="00F62436" w:rsidRDefault="00F62436" w:rsidP="00D578BA">
            <w:pPr>
              <w:pStyle w:val="RulesSection"/>
              <w:tabs>
                <w:tab w:val="left" w:pos="720"/>
              </w:tabs>
              <w:ind w:left="720" w:hanging="720"/>
              <w:jc w:val="left"/>
            </w:pPr>
            <w:r>
              <w:t>Any application for a permit submitted to the municipality within the forty-five (45) day period shall be governed by the terms of this Ordinance, or Ordinance Amendment, if the Ordinance, or Ordinance Amendment, is approved by the Commissioner.</w:t>
            </w:r>
          </w:p>
          <w:p w:rsidR="00145DBB" w:rsidRDefault="00145DBB" w:rsidP="00D578BA">
            <w:pPr>
              <w:pStyle w:val="RulesSection"/>
              <w:tabs>
                <w:tab w:val="left" w:pos="720"/>
              </w:tabs>
              <w:ind w:left="720" w:hanging="720"/>
              <w:jc w:val="left"/>
            </w:pPr>
          </w:p>
          <w:p w:rsidR="00145DBB" w:rsidRPr="008A2BFD" w:rsidRDefault="005E5459" w:rsidP="00145DBB">
            <w:pPr>
              <w:keepNext/>
              <w:keepLines/>
              <w:pBdr>
                <w:top w:val="single" w:sz="4" w:space="1" w:color="auto"/>
              </w:pBdr>
              <w:rPr>
                <w:b/>
                <w:i/>
                <w:sz w:val="20"/>
                <w:szCs w:val="20"/>
              </w:rPr>
            </w:pPr>
            <w:r>
              <w:rPr>
                <w:b/>
                <w:i/>
                <w:color w:val="FF0000"/>
                <w:sz w:val="20"/>
                <w:szCs w:val="20"/>
              </w:rPr>
              <w:t xml:space="preserve">DEP </w:t>
            </w:r>
            <w:r w:rsidR="00145DBB" w:rsidRPr="008A2BFD">
              <w:rPr>
                <w:b/>
                <w:i/>
                <w:color w:val="FF0000"/>
                <w:sz w:val="20"/>
                <w:szCs w:val="20"/>
              </w:rPr>
              <w:t xml:space="preserve">NOTE </w:t>
            </w:r>
            <w:r w:rsidR="00145DBB" w:rsidRPr="008A2BFD">
              <w:rPr>
                <w:b/>
                <w:i/>
                <w:sz w:val="20"/>
                <w:szCs w:val="20"/>
              </w:rPr>
              <w:t>RELATING TO TIMBER HARVESTING STANDARDS:</w:t>
            </w:r>
          </w:p>
          <w:p w:rsidR="00145DBB" w:rsidRPr="00145DBB" w:rsidRDefault="00145DBB" w:rsidP="00145DBB">
            <w:pPr>
              <w:keepNext/>
              <w:keepLines/>
              <w:pBdr>
                <w:top w:val="single" w:sz="4" w:space="1" w:color="auto"/>
              </w:pBdr>
              <w:rPr>
                <w:i/>
                <w:sz w:val="20"/>
                <w:szCs w:val="20"/>
              </w:rPr>
            </w:pPr>
          </w:p>
          <w:p w:rsidR="00145DBB" w:rsidRPr="00145DBB" w:rsidRDefault="00145DBB" w:rsidP="00145DBB">
            <w:pPr>
              <w:keepNext/>
              <w:keepLines/>
              <w:pBdr>
                <w:top w:val="single" w:sz="4" w:space="1" w:color="auto"/>
              </w:pBdr>
              <w:rPr>
                <w:i/>
                <w:sz w:val="20"/>
                <w:szCs w:val="20"/>
              </w:rPr>
            </w:pPr>
            <w:r w:rsidRPr="00145DBB">
              <w:rPr>
                <w:i/>
                <w:sz w:val="20"/>
                <w:szCs w:val="20"/>
              </w:rPr>
              <w:t>Title 38 M.R.S.A. section 438-A provides that, notwithstanding other provisions of the Mandatory Shoreland Zoning Act, the regulation of timber harvesting and timber harvesting activities in shoreland areas must be in accordance with section 438-B and rules adopted by the Maine Forest Bureau pursuant to Title 12, section 8867-B. Section 438-B establishes three options from which each municipality may choose as the State implements a set of statewide timber harvesting standards in shoreland areas.</w:t>
            </w:r>
          </w:p>
          <w:p w:rsidR="00145DBB" w:rsidRPr="00145DBB" w:rsidRDefault="00145DBB" w:rsidP="00145DBB">
            <w:pPr>
              <w:pBdr>
                <w:top w:val="single" w:sz="4" w:space="1" w:color="auto"/>
              </w:pBdr>
              <w:rPr>
                <w:i/>
                <w:sz w:val="20"/>
                <w:szCs w:val="20"/>
              </w:rPr>
            </w:pPr>
          </w:p>
          <w:p w:rsidR="00145DBB" w:rsidRPr="00145DBB" w:rsidRDefault="00145DBB" w:rsidP="00145DBB">
            <w:pPr>
              <w:pBdr>
                <w:top w:val="single" w:sz="4" w:space="1" w:color="auto"/>
              </w:pBdr>
              <w:ind w:left="360" w:hanging="360"/>
              <w:rPr>
                <w:i/>
                <w:sz w:val="20"/>
                <w:szCs w:val="20"/>
              </w:rPr>
            </w:pPr>
            <w:r w:rsidRPr="00145DBB">
              <w:rPr>
                <w:b/>
                <w:i/>
                <w:sz w:val="20"/>
                <w:szCs w:val="20"/>
              </w:rPr>
              <w:t>Option 1</w:t>
            </w:r>
            <w:r w:rsidRPr="00145DBB">
              <w:rPr>
                <w:i/>
                <w:sz w:val="20"/>
                <w:szCs w:val="20"/>
              </w:rPr>
              <w:t>: The first option available to a municipality is the complete repeal of timber harvesting provisions from the shoreland zoning ordinance. Under this option the Bureau of Forestry will administer the regulation of all forestry activities within the municipality. Section 438-</w:t>
            </w:r>
            <w:proofErr w:type="gramStart"/>
            <w:r w:rsidRPr="00145DBB">
              <w:rPr>
                <w:i/>
                <w:sz w:val="20"/>
                <w:szCs w:val="20"/>
              </w:rPr>
              <w:t>B(</w:t>
            </w:r>
            <w:proofErr w:type="gramEnd"/>
            <w:r w:rsidRPr="00145DBB">
              <w:rPr>
                <w:i/>
                <w:sz w:val="20"/>
                <w:szCs w:val="20"/>
              </w:rPr>
              <w:t>2) states:</w:t>
            </w:r>
          </w:p>
          <w:p w:rsidR="00145DBB" w:rsidRPr="00145DBB" w:rsidRDefault="00145DBB" w:rsidP="00D578BA">
            <w:pPr>
              <w:pStyle w:val="RulesSection"/>
              <w:tabs>
                <w:tab w:val="left" w:pos="720"/>
              </w:tabs>
              <w:ind w:left="720" w:hanging="720"/>
              <w:jc w:val="left"/>
              <w:rPr>
                <w:i/>
                <w:sz w:val="20"/>
              </w:rPr>
            </w:pPr>
          </w:p>
          <w:p w:rsidR="00F62436" w:rsidRDefault="00F62436" w:rsidP="00D578BA"/>
        </w:tc>
        <w:tc>
          <w:tcPr>
            <w:tcW w:w="6105" w:type="dxa"/>
          </w:tcPr>
          <w:p w:rsidR="00B2277B" w:rsidRDefault="00B2277B" w:rsidP="00B227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r>
              <w:rPr>
                <w:b/>
              </w:rPr>
              <w:lastRenderedPageBreak/>
              <w:t>4.</w:t>
            </w:r>
            <w:r>
              <w:rPr>
                <w:b/>
              </w:rPr>
              <w:tab/>
              <w:t>Effective Date</w:t>
            </w:r>
          </w:p>
          <w:p w:rsidR="00B2277B" w:rsidRDefault="00B2277B" w:rsidP="00B2277B">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rPr>
                <w:b/>
              </w:rPr>
              <w:t>A.</w:t>
            </w:r>
            <w:r>
              <w:rPr>
                <w:b/>
              </w:rPr>
              <w:tab/>
              <w:t>Effective Date of Ordinance and Ordinance Amendments.</w:t>
            </w:r>
            <w:r>
              <w:t xml:space="preserve">  This Ordinance, which was adopted by the municipal legislative body on </w:t>
            </w:r>
            <w:r w:rsidRPr="00FC7960">
              <w:rPr>
                <w:b/>
              </w:rPr>
              <w:t>November 17, 1993</w:t>
            </w:r>
            <w:r>
              <w:t xml:space="preserve">, shall not be effective unless approved by the Commissioner of the Department of Environmental Protection.  A certified copy of the Ordinance, as Amended, attested and signed by the Municipal Clerk, shall be forwarded to the Commissioner for approval.  If the Commissioner fails to act on </w:t>
            </w:r>
            <w:r>
              <w:lastRenderedPageBreak/>
              <w:t xml:space="preserve">this Ordinance Amendment, within forty-five (45) days of his/her receipt of the Ordinance Amendment, it shall be automatically approved.  </w:t>
            </w:r>
          </w:p>
          <w:p w:rsidR="00B2277B" w:rsidRDefault="00B2277B" w:rsidP="00B2277B">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B2277B" w:rsidRDefault="00B2277B" w:rsidP="00B2277B">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tab/>
              <w:t>Any application for a permit submitted to the municipality within the forty-five (45) day period shall be governed by the terms of this Ordinance as Amended, if the Ordinance Amendment is approved by the Commissioner.</w:t>
            </w:r>
          </w:p>
          <w:p w:rsidR="00B2277B" w:rsidRDefault="00B2277B" w:rsidP="00B227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B2277B" w:rsidRDefault="00B2277B" w:rsidP="00893FCD">
            <w:pPr>
              <w:shd w:val="clear" w:color="auto" w:fill="F2F2F2" w:themeFill="background1" w:themeFillShade="F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jc w:val="both"/>
            </w:pPr>
            <w:r>
              <w:rPr>
                <w:b/>
              </w:rPr>
              <w:t>B.</w:t>
            </w:r>
            <w:r>
              <w:rPr>
                <w:b/>
              </w:rPr>
              <w:tab/>
              <w:t xml:space="preserve">Section 15(O).  </w:t>
            </w:r>
            <w:r>
              <w:t xml:space="preserve">Section 15(O) in its entirety is repealed on the statutory date established under 38 M.R.S.A. section 438-A (5), at which time Statewide Timber Harvesting Standards become effective and the Bureau of Forestry will administer and enforce those standards within the Town of </w:t>
            </w:r>
            <w:smartTag w:uri="urn:schemas-microsoft-com:office:smarttags" w:element="place">
              <w:smartTag w:uri="urn:schemas-microsoft-com:office:smarttags" w:element="City">
                <w:r>
                  <w:t>Bremen</w:t>
                </w:r>
              </w:smartTag>
            </w:smartTag>
            <w:r>
              <w:t xml:space="preserve">.  Also repealed on that effective date are (1) Section 14, </w:t>
            </w:r>
            <w:r>
              <w:rPr>
                <w:i/>
              </w:rPr>
              <w:t xml:space="preserve">Land Uses in the Shoreland Zone, </w:t>
            </w:r>
            <w:r>
              <w:t xml:space="preserve">Item 3 (forest management activities except for timber harvesting and land management roads), Item 4 (timber harvesting), and Item 27 (land management roads) of the Table; and (2) All definitions in Section 17 pertaining to timber harvesting and forest management activities, including the terms: Cross-sectional area, DBH, Disruption of shoreline integrity, Forest management activities, Forest stand, Harvest area, Land management road, Licensed forester, Residual basal area, Residual stand, Skid road or skid trail, Slash, Timber harvesting, Timber harvesting and related activities, and Wind firm.  </w:t>
            </w:r>
          </w:p>
          <w:p w:rsidR="00F62436" w:rsidRDefault="00F62436" w:rsidP="00163B54"/>
        </w:tc>
        <w:tc>
          <w:tcPr>
            <w:tcW w:w="820" w:type="dxa"/>
          </w:tcPr>
          <w:p w:rsidR="00F62436" w:rsidRDefault="00F62436"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r>
              <w:t>1.</w:t>
            </w:r>
          </w:p>
        </w:tc>
      </w:tr>
      <w:tr w:rsidR="00FC7960" w:rsidTr="00130417">
        <w:tc>
          <w:tcPr>
            <w:tcW w:w="12130" w:type="dxa"/>
            <w:gridSpan w:val="2"/>
          </w:tcPr>
          <w:p w:rsidR="00FC7960" w:rsidRDefault="00FC7960" w:rsidP="00A4121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rPr>
                <w:b/>
              </w:rPr>
              <w:lastRenderedPageBreak/>
              <w:t>5.</w:t>
            </w:r>
            <w:r>
              <w:rPr>
                <w:b/>
              </w:rPr>
              <w:tab/>
              <w:t>Availability.</w:t>
            </w:r>
            <w:r>
              <w:t xml:space="preserve">  A certified copy of this Ordinance shall be filed with the Town Clerk and shall be accessible to any member of the public.  Copies shall be made available to the public at reasonable cost at the expense of the person making the request.  Notice of availability of this Ordinance shall be posted.</w:t>
            </w:r>
          </w:p>
          <w:p w:rsidR="00FC7960" w:rsidRDefault="00FC7960" w:rsidP="00A529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p>
        </w:tc>
        <w:tc>
          <w:tcPr>
            <w:tcW w:w="820" w:type="dxa"/>
          </w:tcPr>
          <w:p w:rsidR="00FC7960" w:rsidRDefault="00FC7960" w:rsidP="00893FCD">
            <w:pPr>
              <w:jc w:val="center"/>
            </w:pPr>
          </w:p>
        </w:tc>
      </w:tr>
      <w:tr w:rsidR="00FC7960" w:rsidTr="00130417">
        <w:tc>
          <w:tcPr>
            <w:tcW w:w="12130" w:type="dxa"/>
            <w:gridSpan w:val="2"/>
          </w:tcPr>
          <w:p w:rsidR="00FC7960" w:rsidRDefault="00FC7960" w:rsidP="00FB55F0">
            <w:pPr>
              <w:pStyle w:val="RulesSection"/>
              <w:jc w:val="left"/>
            </w:pPr>
            <w:r>
              <w:rPr>
                <w:b/>
              </w:rPr>
              <w:t>6.</w:t>
            </w:r>
            <w:r>
              <w:rPr>
                <w:b/>
              </w:rPr>
              <w:tab/>
              <w:t>Severability.</w:t>
            </w:r>
            <w:r>
              <w:t xml:space="preserve"> Should any section or provision of this Ordinance be declared by the courts to be invalid, such decision shall not invalidate any other section or provision of the Ordinance.</w:t>
            </w:r>
          </w:p>
          <w:p w:rsidR="00FC7960" w:rsidRDefault="00FC7960" w:rsidP="00A529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p>
        </w:tc>
        <w:tc>
          <w:tcPr>
            <w:tcW w:w="820" w:type="dxa"/>
          </w:tcPr>
          <w:p w:rsidR="00FC7960" w:rsidRDefault="00FC7960" w:rsidP="00893FCD">
            <w:pPr>
              <w:jc w:val="center"/>
            </w:pPr>
          </w:p>
        </w:tc>
      </w:tr>
      <w:tr w:rsidR="00FC7960" w:rsidTr="00130417">
        <w:tc>
          <w:tcPr>
            <w:tcW w:w="12130" w:type="dxa"/>
            <w:gridSpan w:val="2"/>
          </w:tcPr>
          <w:p w:rsidR="00FC7960" w:rsidRDefault="00FC7960" w:rsidP="00FB55F0">
            <w:pPr>
              <w:pStyle w:val="RulesSection"/>
              <w:jc w:val="left"/>
            </w:pPr>
            <w:r>
              <w:rPr>
                <w:b/>
              </w:rPr>
              <w:lastRenderedPageBreak/>
              <w:t>7.</w:t>
            </w:r>
            <w:r>
              <w:rPr>
                <w:b/>
              </w:rPr>
              <w:tab/>
              <w:t>Conflicts with Other Ordinances.</w:t>
            </w:r>
            <w:r>
              <w:t xml:space="preserve"> Whenever a provision of this Ordinance conflicts with or is inconsistent with another provision of this Ordinance or of any other ordinance, regulation or statute administered by the municipality, the more restrictive provision shall control.</w:t>
            </w:r>
          </w:p>
          <w:p w:rsidR="00FC7960" w:rsidRDefault="00FC7960" w:rsidP="00A529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p>
        </w:tc>
        <w:tc>
          <w:tcPr>
            <w:tcW w:w="820" w:type="dxa"/>
          </w:tcPr>
          <w:p w:rsidR="00FC7960" w:rsidRDefault="00FC7960" w:rsidP="00893FCD">
            <w:pPr>
              <w:jc w:val="center"/>
            </w:pPr>
          </w:p>
        </w:tc>
      </w:tr>
      <w:tr w:rsidR="00F026D6" w:rsidTr="00130417">
        <w:tc>
          <w:tcPr>
            <w:tcW w:w="12130" w:type="dxa"/>
            <w:gridSpan w:val="2"/>
          </w:tcPr>
          <w:p w:rsidR="00F026D6" w:rsidRDefault="00F026D6" w:rsidP="00FB55F0">
            <w:pPr>
              <w:pStyle w:val="RulesSection"/>
              <w:jc w:val="left"/>
            </w:pPr>
            <w:r>
              <w:rPr>
                <w:b/>
              </w:rPr>
              <w:t>8.</w:t>
            </w:r>
            <w:r>
              <w:tab/>
            </w:r>
            <w:r>
              <w:rPr>
                <w:b/>
              </w:rPr>
              <w:t>Amendments.</w:t>
            </w:r>
            <w:r>
              <w:t xml:space="preserve"> This Ordinance may be amended by majority vote of the legislative body. Copies of amendments, attested and signed by the Municipal Clerk, shall be submitted to the Commissioner of the Department of Environmental Protection following adoption by the municipal legislative body and shall not be effective unless approved by the Commissioner. If the Commissioner fails to act on any amendment within forty-five (45) days of his/her receipt of the amendment, the amendment is automatically approved. Any application for a permit submitted to the municipality within the forty-five (45) day period shall be governed by the terms of the amendment, if such amendment is approved by the Commissioner.</w:t>
            </w:r>
          </w:p>
          <w:p w:rsidR="00F026D6" w:rsidRDefault="00F026D6" w:rsidP="00A529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p>
        </w:tc>
        <w:tc>
          <w:tcPr>
            <w:tcW w:w="820" w:type="dxa"/>
          </w:tcPr>
          <w:p w:rsidR="00F026D6" w:rsidRDefault="00F026D6" w:rsidP="00893FCD">
            <w:pPr>
              <w:jc w:val="center"/>
            </w:pPr>
          </w:p>
        </w:tc>
      </w:tr>
      <w:tr w:rsidR="00163B54" w:rsidTr="00130417">
        <w:tc>
          <w:tcPr>
            <w:tcW w:w="6025" w:type="dxa"/>
          </w:tcPr>
          <w:p w:rsidR="00A5294F" w:rsidRDefault="00A5294F" w:rsidP="00893FCD">
            <w:pPr>
              <w:pStyle w:val="RulesSection"/>
              <w:jc w:val="left"/>
            </w:pPr>
            <w:r>
              <w:rPr>
                <w:b/>
              </w:rPr>
              <w:t>9.</w:t>
            </w:r>
            <w:r>
              <w:rPr>
                <w:b/>
              </w:rPr>
              <w:tab/>
              <w:t>Districts and Zoning Map</w:t>
            </w:r>
          </w:p>
          <w:p w:rsidR="00A5294F" w:rsidRDefault="00A5294F" w:rsidP="00893FCD">
            <w:pPr>
              <w:keepNext/>
              <w:tabs>
                <w:tab w:val="left" w:pos="720"/>
                <w:tab w:val="left" w:pos="1440"/>
                <w:tab w:val="left" w:pos="2160"/>
                <w:tab w:val="left" w:pos="2880"/>
              </w:tabs>
              <w:ind w:left="720" w:hanging="720"/>
            </w:pPr>
          </w:p>
          <w:p w:rsidR="00C02D9C" w:rsidRDefault="00A5294F" w:rsidP="00893FCD">
            <w:pPr>
              <w:pStyle w:val="RulesSub-section"/>
              <w:jc w:val="left"/>
            </w:pPr>
            <w:proofErr w:type="spellStart"/>
            <w:r>
              <w:rPr>
                <w:b/>
              </w:rPr>
              <w:t>A.</w:t>
            </w:r>
            <w:r w:rsidR="00C02D9C">
              <w:rPr>
                <w:b/>
              </w:rPr>
              <w:t>Official</w:t>
            </w:r>
            <w:proofErr w:type="spellEnd"/>
            <w:r w:rsidR="00C02D9C">
              <w:rPr>
                <w:b/>
              </w:rPr>
              <w:t xml:space="preserve"> Shoreland Zoning Map. </w:t>
            </w:r>
            <w:r w:rsidR="00C02D9C">
              <w:t>The areas to which this Ordinance is applicable are hereby divided into the following districts as shown on the Official Shoreland Zoning Map(s) which is (are) made a part of this Ordinance:</w:t>
            </w:r>
          </w:p>
          <w:p w:rsidR="00C02D9C" w:rsidRDefault="00C02D9C" w:rsidP="00893FCD">
            <w:pPr>
              <w:pStyle w:val="RulesSub-section"/>
              <w:jc w:val="left"/>
            </w:pPr>
          </w:p>
          <w:p w:rsidR="00C02D9C" w:rsidRDefault="00C02D9C" w:rsidP="00E74D18">
            <w:pPr>
              <w:pStyle w:val="RulesParagraph"/>
              <w:ind w:left="1440"/>
              <w:jc w:val="left"/>
            </w:pPr>
            <w:r>
              <w:t>(1)</w:t>
            </w:r>
            <w:r>
              <w:tab/>
              <w:t>Resource Protection</w:t>
            </w:r>
          </w:p>
          <w:p w:rsidR="00C02D9C" w:rsidRDefault="00C02D9C" w:rsidP="00E74D18">
            <w:pPr>
              <w:pStyle w:val="RulesParagraph"/>
              <w:ind w:left="1440"/>
              <w:jc w:val="left"/>
            </w:pPr>
            <w:r w:rsidRPr="008A2BFD">
              <w:rPr>
                <w:shd w:val="clear" w:color="auto" w:fill="D9D9D9" w:themeFill="background1" w:themeFillShade="D9"/>
              </w:rPr>
              <w:t>(2)</w:t>
            </w:r>
            <w:r w:rsidRPr="008A2BFD">
              <w:rPr>
                <w:shd w:val="clear" w:color="auto" w:fill="D9D9D9" w:themeFill="background1" w:themeFillShade="D9"/>
              </w:rPr>
              <w:tab/>
              <w:t xml:space="preserve">Limited </w:t>
            </w:r>
            <w:r>
              <w:t>Residential</w:t>
            </w:r>
          </w:p>
          <w:p w:rsidR="00C02D9C" w:rsidRDefault="00C02D9C" w:rsidP="008A2BFD">
            <w:pPr>
              <w:pStyle w:val="RulesParagraph"/>
              <w:shd w:val="clear" w:color="auto" w:fill="D9D9D9" w:themeFill="background1" w:themeFillShade="D9"/>
              <w:ind w:left="1440"/>
              <w:jc w:val="left"/>
            </w:pPr>
            <w:r>
              <w:t>(3)</w:t>
            </w:r>
            <w:r>
              <w:tab/>
              <w:t>Limited Commercial</w:t>
            </w:r>
          </w:p>
          <w:p w:rsidR="00C02D9C" w:rsidRDefault="00C02D9C" w:rsidP="008A2BFD">
            <w:pPr>
              <w:pStyle w:val="RulesParagraph"/>
              <w:numPr>
                <w:ilvl w:val="0"/>
                <w:numId w:val="1"/>
              </w:numPr>
              <w:shd w:val="clear" w:color="auto" w:fill="D9D9D9" w:themeFill="background1" w:themeFillShade="D9"/>
              <w:ind w:left="1440"/>
              <w:jc w:val="left"/>
            </w:pPr>
            <w:r>
              <w:t>General Development I</w:t>
            </w:r>
          </w:p>
          <w:p w:rsidR="00C02D9C" w:rsidRDefault="00C02D9C" w:rsidP="008A2BFD">
            <w:pPr>
              <w:pStyle w:val="RulesParagraph"/>
              <w:numPr>
                <w:ilvl w:val="0"/>
                <w:numId w:val="1"/>
              </w:numPr>
              <w:shd w:val="clear" w:color="auto" w:fill="D9D9D9" w:themeFill="background1" w:themeFillShade="D9"/>
              <w:ind w:left="1440"/>
              <w:jc w:val="left"/>
            </w:pPr>
            <w:r>
              <w:t>General Development II</w:t>
            </w:r>
          </w:p>
          <w:p w:rsidR="00C02D9C" w:rsidRDefault="00C02D9C" w:rsidP="008A2BFD">
            <w:pPr>
              <w:pStyle w:val="RulesParagraph"/>
              <w:shd w:val="clear" w:color="auto" w:fill="FFFFFF" w:themeFill="background1"/>
              <w:ind w:left="1440"/>
              <w:jc w:val="left"/>
            </w:pPr>
            <w:r>
              <w:t>(6)</w:t>
            </w:r>
            <w:r>
              <w:tab/>
              <w:t>Commercial Fisheries/Maritime Activities</w:t>
            </w:r>
          </w:p>
          <w:p w:rsidR="008A2BFD" w:rsidRDefault="008A2BFD" w:rsidP="008A2BFD">
            <w:pPr>
              <w:pStyle w:val="RulesParagraph"/>
              <w:ind w:left="1440"/>
              <w:jc w:val="left"/>
            </w:pPr>
            <w:r>
              <w:t>(7)</w:t>
            </w:r>
            <w:r>
              <w:tab/>
              <w:t>Stream Protection</w:t>
            </w:r>
          </w:p>
          <w:p w:rsidR="008A2BFD" w:rsidRDefault="008A2BFD" w:rsidP="008A2BFD">
            <w:pPr>
              <w:pStyle w:val="RulesParagraph"/>
              <w:ind w:left="1440"/>
              <w:jc w:val="left"/>
            </w:pPr>
          </w:p>
          <w:p w:rsidR="008A2BFD" w:rsidRDefault="008A2BFD" w:rsidP="008A2BFD">
            <w:pPr>
              <w:pStyle w:val="RulesSub-section"/>
              <w:numPr>
                <w:ilvl w:val="0"/>
                <w:numId w:val="8"/>
              </w:numPr>
              <w:jc w:val="left"/>
            </w:pPr>
            <w:r>
              <w:rPr>
                <w:b/>
              </w:rPr>
              <w:t>Scale of Map.</w:t>
            </w:r>
            <w:r>
              <w:t xml:space="preserve"> The Official Shoreland Zoning Map shall be drawn at a scale of not less than: 1 inch = 2000 feet. District boundaries shall be clearly delineated and a legend indicating the symbols for each district shall be placed on the map.</w:t>
            </w:r>
          </w:p>
          <w:p w:rsidR="008A2BFD" w:rsidRDefault="008A2BFD" w:rsidP="008A2BFD">
            <w:pPr>
              <w:pStyle w:val="RulesSub-section"/>
              <w:ind w:left="360" w:firstLine="0"/>
              <w:jc w:val="left"/>
            </w:pPr>
          </w:p>
          <w:p w:rsidR="008A2BFD" w:rsidRDefault="008A2BFD" w:rsidP="008A2BFD">
            <w:pPr>
              <w:pStyle w:val="RulesSub-section"/>
              <w:jc w:val="left"/>
            </w:pPr>
            <w:r>
              <w:rPr>
                <w:b/>
              </w:rPr>
              <w:t>C.</w:t>
            </w:r>
            <w:r>
              <w:rPr>
                <w:b/>
              </w:rPr>
              <w:tab/>
              <w:t>Certification of Official Shoreland Zoning Map.</w:t>
            </w:r>
            <w:r>
              <w:t xml:space="preserve"> The Official Shoreland Zoning Map shall be certified by the attested signature of the Municipal Clerk and shall be </w:t>
            </w:r>
            <w:r>
              <w:lastRenderedPageBreak/>
              <w:t>located in the municipal office. In the event the municipality does not have a municipal office, the Municipal Clerk shall be the custodian of the map.</w:t>
            </w:r>
          </w:p>
          <w:p w:rsidR="008A2BFD" w:rsidRDefault="008A2BFD" w:rsidP="008A2BFD">
            <w:pPr>
              <w:pStyle w:val="RulesSub-section"/>
              <w:jc w:val="left"/>
            </w:pPr>
          </w:p>
          <w:p w:rsidR="008A2BFD" w:rsidRDefault="008A2BFD" w:rsidP="008A2BFD">
            <w:pPr>
              <w:pStyle w:val="RulesSub-section"/>
              <w:jc w:val="left"/>
            </w:pPr>
            <w:r>
              <w:rPr>
                <w:b/>
              </w:rPr>
              <w:t>D.</w:t>
            </w:r>
            <w:r>
              <w:rPr>
                <w:b/>
              </w:rPr>
              <w:tab/>
              <w:t>Changes to the Official Shoreland Zoning Map.</w:t>
            </w:r>
            <w:r>
              <w:t xml:space="preserve"> If amendments, in accordance with Section 8, are made in the district boundaries or other matter portrayed on the Official Shoreland Zoning Map, such changes shall be made on the Official Shoreland Zoning Map within thirty (30) days after the amendment has been approved by the Commissioner of the Department of Environmental Protection.</w:t>
            </w:r>
          </w:p>
          <w:p w:rsidR="00163B54" w:rsidRDefault="00163B54" w:rsidP="00893FCD"/>
        </w:tc>
        <w:tc>
          <w:tcPr>
            <w:tcW w:w="6105" w:type="dxa"/>
          </w:tcPr>
          <w:p w:rsidR="00A5294F" w:rsidRDefault="00A5294F" w:rsidP="00A529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r>
              <w:rPr>
                <w:b/>
              </w:rPr>
              <w:lastRenderedPageBreak/>
              <w:t>9.</w:t>
            </w:r>
            <w:r>
              <w:rPr>
                <w:b/>
              </w:rPr>
              <w:tab/>
              <w:t>Districts and Zoning Map</w:t>
            </w:r>
          </w:p>
          <w:p w:rsidR="00A5294F" w:rsidRDefault="00A5294F" w:rsidP="00A5294F">
            <w:pPr>
              <w:keepLines/>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A5294F" w:rsidRDefault="00A5294F" w:rsidP="00A5294F">
            <w:pPr>
              <w:keepLines/>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t>A.</w:t>
            </w:r>
            <w:r>
              <w:rPr>
                <w:b/>
              </w:rPr>
              <w:tab/>
              <w:t xml:space="preserve">Official Shoreland Zoning Map.  </w:t>
            </w:r>
            <w:r>
              <w:t>The areas to which this Ordinance is applicable are hereby divided into the following districts as shown on the Official Shoreland Zoning Map which is made a part of this Ordinance:</w:t>
            </w:r>
          </w:p>
          <w:p w:rsidR="00A5294F" w:rsidRDefault="00A5294F" w:rsidP="00A529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p>
          <w:p w:rsidR="00A5294F" w:rsidRDefault="00A5294F" w:rsidP="00A5294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(1)</w:t>
            </w:r>
            <w:r>
              <w:tab/>
              <w:t>Resource Protection</w:t>
            </w:r>
          </w:p>
          <w:p w:rsidR="00A5294F" w:rsidRDefault="00A5294F" w:rsidP="00A5294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(2)</w:t>
            </w:r>
            <w:r>
              <w:tab/>
              <w:t>Residential</w:t>
            </w:r>
          </w:p>
          <w:p w:rsidR="00A5294F" w:rsidRDefault="00A5294F" w:rsidP="00A5294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(3)  Commercial Fisheries/Maritime Activities</w:t>
            </w:r>
          </w:p>
          <w:p w:rsidR="00A5294F" w:rsidRDefault="00A5294F" w:rsidP="008A2BFD">
            <w:pPr>
              <w:shd w:val="clear" w:color="auto" w:fill="FFFFFF" w:themeFill="background1"/>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(4)</w:t>
            </w:r>
            <w:r>
              <w:tab/>
              <w:t>Stream Protection</w:t>
            </w:r>
          </w:p>
          <w:p w:rsidR="008A2BFD" w:rsidRDefault="008A2BFD" w:rsidP="008A2BFD">
            <w:pPr>
              <w:shd w:val="clear" w:color="auto" w:fill="FFFFFF" w:themeFill="background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8A2BFD" w:rsidRDefault="008A2BFD" w:rsidP="00872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8A2BFD" w:rsidRDefault="008A2BFD" w:rsidP="00872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8A2BFD" w:rsidRDefault="008A2BFD" w:rsidP="00872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87219F" w:rsidRDefault="0087219F" w:rsidP="00872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t>B.</w:t>
            </w:r>
            <w:r>
              <w:rPr>
                <w:b/>
              </w:rPr>
              <w:tab/>
              <w:t>Scale of Map.</w:t>
            </w:r>
            <w:r>
              <w:t xml:space="preserve">  The Official Shoreland Zoning Map shall be drawn at a scale of not less than: 1 inch = 2000 feet.  District boundaries shall be clearly delineated and a legend indicating the symbols for each district shall be placed on the map.</w:t>
            </w:r>
          </w:p>
          <w:p w:rsidR="0087219F" w:rsidRDefault="0087219F" w:rsidP="00872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87219F" w:rsidRDefault="0087219F" w:rsidP="00872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t>C.</w:t>
            </w:r>
            <w:r>
              <w:rPr>
                <w:b/>
              </w:rPr>
              <w:tab/>
              <w:t>Certification of Official Shoreland Zoning Map.</w:t>
            </w:r>
            <w:r>
              <w:t xml:space="preserve">  The Official Shoreland Zoning Map shall be certified by the </w:t>
            </w:r>
            <w:r>
              <w:lastRenderedPageBreak/>
              <w:t xml:space="preserve">attested signature of the Town Clerk and shall be located in the town office. </w:t>
            </w:r>
          </w:p>
          <w:p w:rsidR="0087219F" w:rsidRDefault="0087219F" w:rsidP="008721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87219F" w:rsidRDefault="0087219F" w:rsidP="008721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t>D.</w:t>
            </w:r>
            <w:r>
              <w:rPr>
                <w:b/>
              </w:rPr>
              <w:tab/>
              <w:t>Changes to the Official Shoreland Zoning Map.</w:t>
            </w:r>
            <w:r>
              <w:t xml:space="preserve">  If amendments, in accordance with Section 8, are made in the district boundaries or other matter portrayed on the Official Shoreland Zoning Map, such changes shall be made on the Official Shoreland Zoning Map within thirty (30) days after the amendment has been approved by the Commissioner of the Department of Environmental Protection.</w:t>
            </w:r>
          </w:p>
          <w:p w:rsidR="00163B54" w:rsidRDefault="00163B54" w:rsidP="00163B54"/>
        </w:tc>
        <w:tc>
          <w:tcPr>
            <w:tcW w:w="820" w:type="dxa"/>
          </w:tcPr>
          <w:p w:rsidR="00163B54" w:rsidRDefault="00163B54"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p>
          <w:p w:rsidR="00893FCD" w:rsidRDefault="00893FCD" w:rsidP="00893FCD">
            <w:pPr>
              <w:jc w:val="center"/>
            </w:pPr>
            <w:r>
              <w:t>2.</w:t>
            </w:r>
          </w:p>
        </w:tc>
      </w:tr>
      <w:tr w:rsidR="00F026D6" w:rsidTr="00130417">
        <w:tc>
          <w:tcPr>
            <w:tcW w:w="12130" w:type="dxa"/>
            <w:gridSpan w:val="2"/>
          </w:tcPr>
          <w:p w:rsidR="00F026D6" w:rsidRDefault="00F026D6" w:rsidP="00A4121D">
            <w:pPr>
              <w:pStyle w:val="RulesSection"/>
              <w:jc w:val="left"/>
            </w:pPr>
            <w:r>
              <w:rPr>
                <w:b/>
              </w:rPr>
              <w:t>10.</w:t>
            </w:r>
            <w:r>
              <w:rPr>
                <w:b/>
              </w:rPr>
              <w:tab/>
              <w:t>Interpretation of District Boundaries.</w:t>
            </w:r>
            <w:r>
              <w:t xml:space="preserve"> Unless otherwise set forth on the Official Shoreland Zoning Map, district boundary lines are property lines, the centerlines of streets, roads and rights of way, and the boundaries of the shoreland area as defined herein. Where uncertainty exists as to the exact location of district boundary lines, the Board of Appeals shall be the final authority as to location.</w:t>
            </w:r>
          </w:p>
          <w:p w:rsidR="00F026D6" w:rsidRDefault="00F026D6" w:rsidP="00A529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p>
        </w:tc>
        <w:tc>
          <w:tcPr>
            <w:tcW w:w="820" w:type="dxa"/>
          </w:tcPr>
          <w:p w:rsidR="00F026D6" w:rsidRDefault="00F026D6" w:rsidP="00893FCD">
            <w:pPr>
              <w:jc w:val="center"/>
            </w:pPr>
          </w:p>
        </w:tc>
      </w:tr>
      <w:tr w:rsidR="00F026D6" w:rsidTr="00130417">
        <w:tc>
          <w:tcPr>
            <w:tcW w:w="12130" w:type="dxa"/>
            <w:gridSpan w:val="2"/>
          </w:tcPr>
          <w:p w:rsidR="00F026D6" w:rsidRDefault="00F026D6" w:rsidP="00A4121D">
            <w:pPr>
              <w:pStyle w:val="RulesSection"/>
              <w:jc w:val="left"/>
            </w:pPr>
            <w:r>
              <w:rPr>
                <w:b/>
              </w:rPr>
              <w:t>11.</w:t>
            </w:r>
            <w:r>
              <w:rPr>
                <w:b/>
              </w:rPr>
              <w:tab/>
              <w:t>Land Use Requirements.</w:t>
            </w:r>
            <w:r>
              <w:t xml:space="preserve"> Except as hereinafter specified, no building, structure or land shall hereafter be used or occupied, and no building or structure or part thereof shall hereafter be erected, constructed, expanded, moved, or altered and no new lot shall be created except in conformity with all of the regulations herein specified for the district in which it is located, unless a variance is granted.</w:t>
            </w:r>
          </w:p>
          <w:p w:rsidR="00F026D6" w:rsidRDefault="00F026D6" w:rsidP="00A529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p>
        </w:tc>
        <w:tc>
          <w:tcPr>
            <w:tcW w:w="820" w:type="dxa"/>
          </w:tcPr>
          <w:p w:rsidR="00F026D6" w:rsidRDefault="00F026D6" w:rsidP="00893FCD">
            <w:pPr>
              <w:jc w:val="center"/>
            </w:pPr>
          </w:p>
        </w:tc>
      </w:tr>
      <w:tr w:rsidR="00F026D6" w:rsidTr="00130417">
        <w:tc>
          <w:tcPr>
            <w:tcW w:w="12130" w:type="dxa"/>
            <w:gridSpan w:val="2"/>
          </w:tcPr>
          <w:p w:rsidR="00F026D6" w:rsidRDefault="00F026D6" w:rsidP="00A12489">
            <w:pPr>
              <w:pStyle w:val="RulesSection"/>
              <w:jc w:val="left"/>
            </w:pPr>
            <w:r>
              <w:rPr>
                <w:b/>
              </w:rPr>
              <w:t>12.</w:t>
            </w:r>
            <w:r>
              <w:rPr>
                <w:b/>
              </w:rPr>
              <w:tab/>
              <w:t>Non-conformance</w:t>
            </w:r>
          </w:p>
          <w:p w:rsidR="00F026D6" w:rsidRDefault="00F026D6" w:rsidP="00A12489">
            <w:pPr>
              <w:keepNext/>
              <w:keepLines/>
              <w:tabs>
                <w:tab w:val="left" w:pos="720"/>
                <w:tab w:val="left" w:pos="1440"/>
                <w:tab w:val="left" w:pos="2160"/>
                <w:tab w:val="left" w:pos="2880"/>
              </w:tabs>
              <w:ind w:left="720" w:hanging="720"/>
            </w:pPr>
          </w:p>
          <w:p w:rsidR="00F026D6" w:rsidRDefault="00F026D6" w:rsidP="00A12489">
            <w:pPr>
              <w:pStyle w:val="RulesSub-section"/>
              <w:ind w:left="360"/>
              <w:jc w:val="left"/>
            </w:pPr>
            <w:r>
              <w:rPr>
                <w:b/>
              </w:rPr>
              <w:t>A.</w:t>
            </w:r>
            <w:r>
              <w:rPr>
                <w:b/>
              </w:rPr>
              <w:tab/>
              <w:t>Purpose.</w:t>
            </w:r>
            <w:r>
              <w:t xml:space="preserve"> It is the intent of this Ordinance to promote land use conformities, except that non-conforming conditions that existed before the effective date of this Ordinance or amendments thereto shall be allowed to continue, subject to the requirements set forth in Section 12. Except as otherwise provided in this Ordinance, a non-conforming condition shall not be permitted to become more non-conforming.</w:t>
            </w:r>
          </w:p>
          <w:p w:rsidR="00F026D6" w:rsidRDefault="00F026D6" w:rsidP="00A12489">
            <w:pPr>
              <w:pStyle w:val="RulesSub-section"/>
              <w:ind w:left="360"/>
              <w:jc w:val="left"/>
            </w:pPr>
          </w:p>
          <w:p w:rsidR="00F026D6" w:rsidRDefault="00F026D6" w:rsidP="00A12489">
            <w:pPr>
              <w:pStyle w:val="RulesSub-section"/>
              <w:ind w:left="360"/>
              <w:jc w:val="left"/>
            </w:pPr>
            <w:r>
              <w:rPr>
                <w:b/>
              </w:rPr>
              <w:t>B.</w:t>
            </w:r>
            <w:r>
              <w:rPr>
                <w:b/>
              </w:rPr>
              <w:tab/>
              <w:t>General</w:t>
            </w:r>
          </w:p>
          <w:p w:rsidR="00F026D6" w:rsidRDefault="00F026D6" w:rsidP="00A12489">
            <w:pPr>
              <w:pStyle w:val="RulesSub-section"/>
              <w:ind w:left="360"/>
              <w:jc w:val="left"/>
            </w:pPr>
          </w:p>
          <w:p w:rsidR="00F026D6" w:rsidRDefault="00F026D6" w:rsidP="00A12489">
            <w:pPr>
              <w:pStyle w:val="RulesParagraph"/>
              <w:ind w:left="720"/>
              <w:jc w:val="left"/>
            </w:pPr>
            <w:r>
              <w:t>(1)</w:t>
            </w:r>
            <w:r>
              <w:tab/>
            </w:r>
            <w:r w:rsidRPr="003C3E74">
              <w:rPr>
                <w:b/>
              </w:rPr>
              <w:t>Transfer of Ownership</w:t>
            </w:r>
            <w:r>
              <w:t>. Non-conforming structures, lots, and uses may be transferred, and the new owner may continue the non-conforming use or continue to use the non-conforming structure or lot, subject to the provisions of this Ordinance.</w:t>
            </w:r>
          </w:p>
          <w:p w:rsidR="00F026D6" w:rsidRDefault="00F026D6" w:rsidP="00A12489">
            <w:pPr>
              <w:pStyle w:val="RulesParagraph"/>
              <w:ind w:left="720"/>
              <w:jc w:val="left"/>
            </w:pPr>
          </w:p>
          <w:p w:rsidR="00F026D6" w:rsidRDefault="00F026D6" w:rsidP="00A12489">
            <w:pPr>
              <w:pStyle w:val="RulesParagraph"/>
              <w:ind w:left="720"/>
              <w:jc w:val="left"/>
            </w:pPr>
            <w:r>
              <w:t>(2)</w:t>
            </w:r>
            <w:r>
              <w:tab/>
            </w:r>
            <w:r w:rsidRPr="003C3E74">
              <w:rPr>
                <w:b/>
              </w:rPr>
              <w:t>Repair and Maintenance</w:t>
            </w:r>
            <w:r>
              <w:t>. 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F026D6" w:rsidRPr="009863C6" w:rsidRDefault="00F026D6" w:rsidP="000C013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lang w:val="fr-FR"/>
              </w:rPr>
            </w:pPr>
          </w:p>
        </w:tc>
        <w:tc>
          <w:tcPr>
            <w:tcW w:w="820" w:type="dxa"/>
          </w:tcPr>
          <w:p w:rsidR="00F026D6" w:rsidRDefault="00F026D6" w:rsidP="00893FCD">
            <w:pPr>
              <w:jc w:val="center"/>
            </w:pPr>
          </w:p>
        </w:tc>
      </w:tr>
      <w:tr w:rsidR="00163B54" w:rsidTr="00130417">
        <w:tc>
          <w:tcPr>
            <w:tcW w:w="6025" w:type="dxa"/>
          </w:tcPr>
          <w:p w:rsidR="00F62436" w:rsidRDefault="00F62436" w:rsidP="00893FCD">
            <w:pPr>
              <w:pStyle w:val="RulesSub-section"/>
              <w:ind w:left="360"/>
              <w:jc w:val="left"/>
            </w:pPr>
            <w:r>
              <w:rPr>
                <w:b/>
              </w:rPr>
              <w:t>C.</w:t>
            </w:r>
            <w:r>
              <w:rPr>
                <w:b/>
              </w:rPr>
              <w:tab/>
              <w:t>Non-conforming Structures</w:t>
            </w:r>
          </w:p>
          <w:p w:rsidR="00F62436" w:rsidRDefault="00F62436" w:rsidP="00893FCD">
            <w:pPr>
              <w:tabs>
                <w:tab w:val="left" w:pos="720"/>
                <w:tab w:val="left" w:pos="1440"/>
                <w:tab w:val="left" w:pos="2160"/>
                <w:tab w:val="left" w:pos="2880"/>
              </w:tabs>
              <w:ind w:left="360" w:hanging="720"/>
            </w:pPr>
          </w:p>
          <w:p w:rsidR="00B9500A" w:rsidRDefault="00F62436" w:rsidP="00B9500A">
            <w:pPr>
              <w:ind w:left="360" w:hanging="360"/>
            </w:pPr>
            <w:r>
              <w:t>(1)</w:t>
            </w:r>
            <w:r>
              <w:tab/>
            </w:r>
            <w:r w:rsidRPr="003C3E74">
              <w:rPr>
                <w:b/>
              </w:rPr>
              <w:t>Expansions</w:t>
            </w:r>
            <w:r>
              <w:t xml:space="preserve">. </w:t>
            </w:r>
            <w:r w:rsidRPr="00893FCD">
              <w:rPr>
                <w:shd w:val="clear" w:color="auto" w:fill="D9D9D9" w:themeFill="background1" w:themeFillShade="D9"/>
              </w:rPr>
              <w:t>All new principal and accessory structures, excluding functionally water-dependent uses, must meet the water body, tributary stream, or wetland setback requirements contained in Section 15(B)(1).</w:t>
            </w:r>
            <w:r w:rsidRPr="00893FCD">
              <w:t xml:space="preserve"> </w:t>
            </w:r>
            <w:r>
              <w:t>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rsidR="00B9500A" w:rsidRDefault="00B9500A" w:rsidP="00B9500A">
            <w:pPr>
              <w:ind w:left="360" w:hanging="360"/>
            </w:pPr>
          </w:p>
          <w:p w:rsidR="00B9500A" w:rsidRDefault="00B9500A" w:rsidP="00B9500A">
            <w:pPr>
              <w:ind w:left="360" w:hanging="360"/>
            </w:pPr>
          </w:p>
          <w:p w:rsidR="00B9500A" w:rsidRDefault="00B9500A" w:rsidP="00B9500A">
            <w:pPr>
              <w:ind w:left="360" w:hanging="360"/>
            </w:pPr>
          </w:p>
          <w:p w:rsidR="000C013D" w:rsidRDefault="000C013D" w:rsidP="00893FCD">
            <w:pPr>
              <w:pStyle w:val="RulesParagraph"/>
              <w:ind w:left="720"/>
              <w:jc w:val="left"/>
            </w:pPr>
          </w:p>
          <w:p w:rsidR="00623A0E" w:rsidRDefault="00F62436" w:rsidP="00893FCD">
            <w:pPr>
              <w:pStyle w:val="RulesParagraph"/>
              <w:ind w:left="720"/>
              <w:jc w:val="left"/>
            </w:pPr>
            <w:r>
              <w:t>(a)</w:t>
            </w:r>
            <w:r>
              <w:tab/>
              <w:t xml:space="preserve">Expansion of any portion of a structure within 25 feet of the normal high-water line of a water body, tributary stream, or upland edge of a wetland is prohibited, even if the expansion will not increase nonconformity with the water body, tributary stream or wetland setback requirement. </w:t>
            </w:r>
          </w:p>
          <w:p w:rsidR="00623A0E" w:rsidRDefault="00623A0E" w:rsidP="00893FCD">
            <w:pPr>
              <w:pStyle w:val="RulesParagraph"/>
              <w:ind w:left="720"/>
              <w:jc w:val="left"/>
            </w:pPr>
          </w:p>
          <w:p w:rsidR="00F62436" w:rsidRDefault="00F62436" w:rsidP="00623A0E">
            <w:pPr>
              <w:pStyle w:val="RulesParagraph"/>
              <w:ind w:left="360" w:firstLine="0"/>
              <w:jc w:val="left"/>
            </w:pPr>
            <w:r w:rsidRPr="005C4961">
              <w:t>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rsidR="00F62436" w:rsidRPr="005F7817" w:rsidRDefault="00F62436" w:rsidP="00893FCD">
            <w:pPr>
              <w:pStyle w:val="RulesDivision"/>
              <w:ind w:left="1080"/>
              <w:jc w:val="left"/>
              <w:rPr>
                <w:szCs w:val="22"/>
              </w:rPr>
            </w:pPr>
          </w:p>
          <w:p w:rsidR="00F62436" w:rsidRPr="00B2400C" w:rsidRDefault="00F62436" w:rsidP="00BB3B92">
            <w:pPr>
              <w:shd w:val="clear" w:color="auto" w:fill="D9D9D9" w:themeFill="background1" w:themeFillShade="D9"/>
              <w:ind w:left="720" w:hanging="360"/>
            </w:pPr>
            <w:r w:rsidRPr="00B2400C">
              <w:t xml:space="preserve">(b) </w:t>
            </w:r>
            <w:r w:rsidRPr="00623A0E">
              <w:rPr>
                <w:b/>
              </w:rPr>
              <w:t>Notwithstanding paragraph (a),</w:t>
            </w:r>
            <w:r w:rsidRPr="00B2400C">
              <w:t xml:space="preserve"> above, if a legally existing nonconforming principal structure is entirely located less than 25 feet from the normal high-water line of a water body, tributary stream, or upland edge of a wetland, that structure may be expanded as follows, as long as all other applicable municipal land use standards are met and the expansion is not prohibited by Section 12(C)(1). </w:t>
            </w:r>
          </w:p>
          <w:p w:rsidR="00F62436" w:rsidRPr="00B2400C" w:rsidRDefault="00F62436" w:rsidP="00BB3B92">
            <w:pPr>
              <w:shd w:val="clear" w:color="auto" w:fill="D9D9D9" w:themeFill="background1" w:themeFillShade="D9"/>
              <w:ind w:left="720" w:hanging="360"/>
            </w:pPr>
          </w:p>
          <w:p w:rsidR="00F62436" w:rsidRPr="00B2400C" w:rsidRDefault="00F62436" w:rsidP="00BB3B92">
            <w:pPr>
              <w:shd w:val="clear" w:color="auto" w:fill="D9D9D9" w:themeFill="background1" w:themeFillShade="D9"/>
              <w:ind w:left="1080" w:hanging="360"/>
            </w:pPr>
            <w:r w:rsidRPr="00B2400C">
              <w:t>(</w:t>
            </w:r>
            <w:proofErr w:type="spellStart"/>
            <w:r w:rsidRPr="00B2400C">
              <w:t>i</w:t>
            </w:r>
            <w:proofErr w:type="spellEnd"/>
            <w:r w:rsidRPr="00B2400C">
              <w:t>)</w:t>
            </w:r>
            <w:r>
              <w:tab/>
            </w:r>
            <w:r w:rsidRPr="00B2400C">
              <w:t xml:space="preserve">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w:t>
            </w:r>
            <w:r w:rsidRPr="00AA27AD">
              <w:t>greater.</w:t>
            </w:r>
          </w:p>
          <w:p w:rsidR="00F62436" w:rsidRPr="00B2400C" w:rsidRDefault="00F62436" w:rsidP="00893FCD">
            <w:pPr>
              <w:ind w:left="1080" w:hanging="360"/>
            </w:pPr>
          </w:p>
          <w:p w:rsidR="00F62436" w:rsidRPr="00B2400C" w:rsidRDefault="00F62436" w:rsidP="00BB3B92">
            <w:pPr>
              <w:shd w:val="clear" w:color="auto" w:fill="FFFFFF" w:themeFill="background1"/>
              <w:ind w:left="360" w:hanging="360"/>
            </w:pPr>
            <w:r w:rsidRPr="00B2400C">
              <w:t>(c)</w:t>
            </w:r>
            <w:r>
              <w:tab/>
            </w:r>
            <w:r w:rsidRPr="00A962C4">
              <w:rPr>
                <w:shd w:val="clear" w:color="auto" w:fill="D9D9D9" w:themeFill="background1" w:themeFillShade="D9"/>
              </w:rPr>
              <w:t>All other</w:t>
            </w:r>
            <w:r w:rsidRPr="00B2400C">
              <w:t xml:space="preserve"> legally existing nonconforming principal and accessory structures that do not meet the water body, tributary stream, or wetland setback requirements may be expanded or altered as follows, as long as other applicable municipal land use standards are met </w:t>
            </w:r>
            <w:r w:rsidRPr="00A962C4">
              <w:rPr>
                <w:shd w:val="clear" w:color="auto" w:fill="D9D9D9" w:themeFill="background1" w:themeFillShade="D9"/>
              </w:rPr>
              <w:t xml:space="preserve">and the expansion is not prohibited by Section 12(C)(1) or Section 12(C)(1)(a), above. </w:t>
            </w:r>
          </w:p>
          <w:p w:rsidR="00F62436" w:rsidRPr="00B2400C" w:rsidRDefault="00F62436" w:rsidP="00893FCD">
            <w:pPr>
              <w:ind w:left="1080" w:hanging="360"/>
            </w:pPr>
          </w:p>
          <w:p w:rsidR="00F62436" w:rsidRPr="00B2400C" w:rsidRDefault="00F62436" w:rsidP="00BB3B92">
            <w:pPr>
              <w:ind w:left="720" w:hanging="360"/>
            </w:pPr>
            <w:r w:rsidRPr="00B2400C">
              <w:t>(</w:t>
            </w:r>
            <w:proofErr w:type="spellStart"/>
            <w:r w:rsidRPr="00B2400C">
              <w:t>i</w:t>
            </w:r>
            <w:proofErr w:type="spellEnd"/>
            <w:r w:rsidRPr="00B2400C">
              <w:t>)</w:t>
            </w:r>
            <w:r>
              <w:tab/>
            </w:r>
            <w:r w:rsidRPr="00B2400C">
              <w:t xml:space="preserve">For structures located less than </w:t>
            </w:r>
            <w:r w:rsidRPr="000C4630">
              <w:rPr>
                <w:b/>
              </w:rPr>
              <w:t>75 feet</w:t>
            </w:r>
            <w:r w:rsidRPr="00B2400C">
              <w:t xml:space="preserve"> from the normal high-water line of a water body, tributary stream, or upland edge of a wetland, the maximum co</w:t>
            </w:r>
            <w:r w:rsidR="002821CD">
              <w:t xml:space="preserve">mbined total </w:t>
            </w:r>
            <w:r w:rsidR="002821CD" w:rsidRPr="00A962C4">
              <w:rPr>
                <w:shd w:val="clear" w:color="auto" w:fill="D9D9D9" w:themeFill="background1" w:themeFillShade="D9"/>
              </w:rPr>
              <w:t>footprint</w:t>
            </w:r>
            <w:r w:rsidR="002821CD">
              <w:t xml:space="preserve"> for all </w:t>
            </w:r>
            <w:r w:rsidRPr="00B2400C">
              <w:t xml:space="preserve">structures may not be expanded to a size greater than 1,000 square feet </w:t>
            </w:r>
            <w:r w:rsidRPr="00A962C4">
              <w:rPr>
                <w:shd w:val="clear" w:color="auto" w:fill="D9D9D9" w:themeFill="background1" w:themeFillShade="D9"/>
              </w:rPr>
              <w:t>or 30% larger than the footprint that existed on January 1, 1989, whichever is greater.</w:t>
            </w:r>
            <w:r w:rsidRPr="00B2400C">
              <w:t xml:space="preserve"> The maximum height of any structure may not be made greater than 20 feet or the height of the existing structure, whichever is greater. </w:t>
            </w:r>
          </w:p>
          <w:p w:rsidR="00F62436" w:rsidRPr="00B2400C" w:rsidRDefault="00F62436" w:rsidP="00BB3B92">
            <w:pPr>
              <w:ind w:left="360" w:hanging="360"/>
            </w:pPr>
          </w:p>
          <w:p w:rsidR="00F62436" w:rsidRPr="00B2400C" w:rsidRDefault="00F62436" w:rsidP="00BB3B92">
            <w:pPr>
              <w:ind w:left="720" w:hanging="360"/>
            </w:pPr>
            <w:r w:rsidRPr="00B2400C">
              <w:t>(ii)</w:t>
            </w:r>
            <w:r>
              <w:tab/>
            </w:r>
            <w:r w:rsidRPr="00B2400C">
              <w:t xml:space="preserve">For structures located less than </w:t>
            </w:r>
            <w:r w:rsidRPr="000C4630">
              <w:rPr>
                <w:b/>
              </w:rPr>
              <w:t>100 feet</w:t>
            </w:r>
            <w:r w:rsidRPr="00B2400C">
              <w:t xml:space="preserve"> from the normal high-water line </w:t>
            </w:r>
            <w:r w:rsidRPr="0011089C">
              <w:rPr>
                <w:shd w:val="clear" w:color="auto" w:fill="D9D9D9" w:themeFill="background1" w:themeFillShade="D9"/>
              </w:rPr>
              <w:t>of a great pond classified as GPA or a river flowing to a great pond classified as GPA,</w:t>
            </w:r>
            <w:r w:rsidRPr="00B2400C">
              <w:t xml:space="preserve"> the maximum combined </w:t>
            </w:r>
            <w:r w:rsidRPr="00BB3B92">
              <w:rPr>
                <w:shd w:val="clear" w:color="auto" w:fill="D9D9D9" w:themeFill="background1" w:themeFillShade="D9"/>
              </w:rPr>
              <w:t>total footprint for all structures</w:t>
            </w:r>
            <w:r w:rsidRPr="00B2400C">
              <w:t xml:space="preserve"> may not be expanded to a size greater than 1,500 square feet </w:t>
            </w:r>
            <w:r w:rsidRPr="00BB3B92">
              <w:rPr>
                <w:shd w:val="clear" w:color="auto" w:fill="D9D9D9" w:themeFill="background1" w:themeFillShade="D9"/>
              </w:rPr>
              <w:t>or 30% larger than the footprint that existed on January 1, 1989, whichever is greater.</w:t>
            </w:r>
            <w:r w:rsidRPr="00B2400C">
              <w:t xml:space="preserve">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w:t>
            </w:r>
            <w:r w:rsidRPr="00CD07B7">
              <w:rPr>
                <w:shd w:val="clear" w:color="auto" w:fill="D9D9D9" w:themeFill="background1" w:themeFillShade="D9"/>
              </w:rPr>
              <w:t>Section 12(C)(1)(b)(</w:t>
            </w:r>
            <w:proofErr w:type="spellStart"/>
            <w:r w:rsidRPr="00CD07B7">
              <w:rPr>
                <w:shd w:val="clear" w:color="auto" w:fill="D9D9D9" w:themeFill="background1" w:themeFillShade="D9"/>
              </w:rPr>
              <w:t>i</w:t>
            </w:r>
            <w:proofErr w:type="spellEnd"/>
            <w:r w:rsidRPr="00CD07B7">
              <w:rPr>
                <w:shd w:val="clear" w:color="auto" w:fill="D9D9D9" w:themeFill="background1" w:themeFillShade="D9"/>
              </w:rPr>
              <w:t>) and Section 12(C)(1)(c)(</w:t>
            </w:r>
            <w:proofErr w:type="spellStart"/>
            <w:r w:rsidRPr="00CD07B7">
              <w:rPr>
                <w:shd w:val="clear" w:color="auto" w:fill="D9D9D9" w:themeFill="background1" w:themeFillShade="D9"/>
              </w:rPr>
              <w:t>i</w:t>
            </w:r>
            <w:proofErr w:type="spellEnd"/>
            <w:r w:rsidRPr="00CD07B7">
              <w:rPr>
                <w:shd w:val="clear" w:color="auto" w:fill="D9D9D9" w:themeFill="background1" w:themeFillShade="D9"/>
              </w:rPr>
              <w:t>), above</w:t>
            </w:r>
            <w:r w:rsidRPr="00B2400C">
              <w:t xml:space="preserve">. </w:t>
            </w:r>
          </w:p>
          <w:p w:rsidR="00F62436" w:rsidRPr="00B2400C" w:rsidRDefault="00F62436" w:rsidP="00893FCD">
            <w:pPr>
              <w:ind w:left="1080" w:hanging="360"/>
            </w:pPr>
          </w:p>
          <w:p w:rsidR="00F62436" w:rsidRDefault="00F62436" w:rsidP="00893FCD">
            <w:pPr>
              <w:ind w:left="1440" w:hanging="360"/>
            </w:pPr>
            <w:r w:rsidRPr="00B2400C">
              <w:t>(iii)</w:t>
            </w:r>
            <w:r>
              <w:tab/>
            </w:r>
            <w:r w:rsidRPr="00B2400C">
              <w:t>In addition to the limitations in subparagraphs (</w:t>
            </w:r>
            <w:proofErr w:type="spellStart"/>
            <w:r w:rsidRPr="00B2400C">
              <w:t>i</w:t>
            </w:r>
            <w:proofErr w:type="spellEnd"/>
            <w:r w:rsidRPr="00B2400C">
              <w:t xml:space="preserve">) and (ii), for structures that are legally </w:t>
            </w:r>
            <w:r w:rsidRPr="00936D2E">
              <w:rPr>
                <w:shd w:val="clear" w:color="auto" w:fill="D9D9D9" w:themeFill="background1" w:themeFillShade="D9"/>
              </w:rPr>
              <w:t xml:space="preserve">nonconforming due to their location </w:t>
            </w:r>
            <w:r w:rsidRPr="00936D2E">
              <w:rPr>
                <w:b/>
                <w:shd w:val="clear" w:color="auto" w:fill="D9D9D9" w:themeFill="background1" w:themeFillShade="D9"/>
              </w:rPr>
              <w:t>within the Resource Protection District</w:t>
            </w:r>
            <w:r w:rsidRPr="00936D2E">
              <w:rPr>
                <w:shd w:val="clear" w:color="auto" w:fill="D9D9D9" w:themeFill="background1" w:themeFillShade="D9"/>
              </w:rPr>
              <w:t xml:space="preserve"> when located at </w:t>
            </w:r>
            <w:r w:rsidRPr="00936D2E">
              <w:rPr>
                <w:b/>
                <w:shd w:val="clear" w:color="auto" w:fill="D9D9D9" w:themeFill="background1" w:themeFillShade="D9"/>
              </w:rPr>
              <w:t>less than 250 feet</w:t>
            </w:r>
            <w:r w:rsidRPr="00B2400C">
              <w:t xml:space="preserve"> from the normal high-water line of a water body or the upland edge of a wetland, the maximum combined total </w:t>
            </w:r>
            <w:r w:rsidRPr="00936D2E">
              <w:rPr>
                <w:shd w:val="clear" w:color="auto" w:fill="D9D9D9" w:themeFill="background1" w:themeFillShade="D9"/>
              </w:rPr>
              <w:t xml:space="preserve">footprint </w:t>
            </w:r>
            <w:r w:rsidRPr="00936D2E">
              <w:rPr>
                <w:b/>
                <w:shd w:val="clear" w:color="auto" w:fill="D9D9D9" w:themeFill="background1" w:themeFillShade="D9"/>
              </w:rPr>
              <w:t>for all structures</w:t>
            </w:r>
            <w:r w:rsidRPr="00936D2E">
              <w:rPr>
                <w:shd w:val="clear" w:color="auto" w:fill="D9D9D9" w:themeFill="background1" w:themeFillShade="D9"/>
              </w:rPr>
              <w:t xml:space="preserve"> may not be expanded to a size greater than 1,500 square feet or 30% larger than the footprint that existed at the time the Resource Protection District was established on the lot, whichever is greater.</w:t>
            </w:r>
            <w:r w:rsidRPr="00B2400C">
              <w:t xml:space="preserve"> The maximum height of </w:t>
            </w:r>
            <w:r w:rsidRPr="003734F3">
              <w:rPr>
                <w:b/>
              </w:rPr>
              <w:t>any structure</w:t>
            </w:r>
            <w:r w:rsidRPr="00B2400C">
              <w:t xml:space="preserve"> may not be made greater than </w:t>
            </w:r>
            <w:r w:rsidRPr="00936D2E">
              <w:rPr>
                <w:b/>
              </w:rPr>
              <w:t>25 feet</w:t>
            </w:r>
            <w:r w:rsidRPr="00B2400C">
              <w:t xml:space="preserve"> or the height of the existing structure, whichever is greater, except that any portion of those structures located less than </w:t>
            </w:r>
            <w:r w:rsidRPr="003734F3">
              <w:rPr>
                <w:b/>
              </w:rPr>
              <w:t xml:space="preserve">75 </w:t>
            </w:r>
            <w:r w:rsidRPr="00B2400C">
              <w:t xml:space="preserve">feet from the normal high-water line of a water body, tributary stream, or upland edge of a wetland </w:t>
            </w:r>
            <w:r w:rsidRPr="003734F3">
              <w:rPr>
                <w:shd w:val="clear" w:color="auto" w:fill="D9D9D9" w:themeFill="background1" w:themeFillShade="D9"/>
              </w:rPr>
              <w:t>must meet the footprint and height limits in Section 12(C)(1)(b)(</w:t>
            </w:r>
            <w:proofErr w:type="spellStart"/>
            <w:r w:rsidRPr="003734F3">
              <w:rPr>
                <w:shd w:val="clear" w:color="auto" w:fill="D9D9D9" w:themeFill="background1" w:themeFillShade="D9"/>
              </w:rPr>
              <w:t>i</w:t>
            </w:r>
            <w:proofErr w:type="spellEnd"/>
            <w:r w:rsidRPr="003734F3">
              <w:rPr>
                <w:shd w:val="clear" w:color="auto" w:fill="D9D9D9" w:themeFill="background1" w:themeFillShade="D9"/>
              </w:rPr>
              <w:t>) and Section 12(C)(1)(c)(</w:t>
            </w:r>
            <w:proofErr w:type="spellStart"/>
            <w:r w:rsidRPr="003734F3">
              <w:rPr>
                <w:shd w:val="clear" w:color="auto" w:fill="D9D9D9" w:themeFill="background1" w:themeFillShade="D9"/>
              </w:rPr>
              <w:t>i</w:t>
            </w:r>
            <w:proofErr w:type="spellEnd"/>
            <w:r w:rsidRPr="003734F3">
              <w:rPr>
                <w:shd w:val="clear" w:color="auto" w:fill="D9D9D9" w:themeFill="background1" w:themeFillShade="D9"/>
              </w:rPr>
              <w:t>), above.</w:t>
            </w:r>
          </w:p>
          <w:p w:rsidR="00F62436" w:rsidRDefault="00F62436" w:rsidP="00893FCD">
            <w:pPr>
              <w:ind w:left="1440" w:hanging="360"/>
            </w:pPr>
          </w:p>
          <w:p w:rsidR="00F62436" w:rsidRPr="00690F52" w:rsidRDefault="00F62436" w:rsidP="003734F3">
            <w:pPr>
              <w:shd w:val="clear" w:color="auto" w:fill="D9D9D9" w:themeFill="background1" w:themeFillShade="D9"/>
              <w:ind w:left="1080" w:hanging="360"/>
            </w:pPr>
            <w:r w:rsidRPr="00051974">
              <w:t>(d)</w:t>
            </w:r>
            <w:r w:rsidRPr="00051974">
              <w:tab/>
              <w:t>An approved plan for expansion of a nonconforming structure must be recorded by the applicant with the registry of deeds, within 90 days of approval.</w:t>
            </w:r>
            <w:r>
              <w:t xml:space="preserve"> </w:t>
            </w:r>
            <w:r w:rsidRPr="00051974">
              <w:t>The recorded plan must show the existing and proposed footprint of the non-conforming structure, the existing and proposed structure height, the footprint of any other structures on the parcel, the shoreland zone boundary and evidence of approval by the municipal review authority.</w:t>
            </w:r>
          </w:p>
          <w:p w:rsidR="00F62436" w:rsidRDefault="00F62436" w:rsidP="003734F3">
            <w:pPr>
              <w:shd w:val="clear" w:color="auto" w:fill="D9D9D9" w:themeFill="background1" w:themeFillShade="D9"/>
              <w:ind w:left="1440" w:hanging="360"/>
            </w:pPr>
          </w:p>
          <w:p w:rsidR="0064605B" w:rsidRPr="00690F52" w:rsidRDefault="0064605B" w:rsidP="00893FCD">
            <w:pPr>
              <w:ind w:left="1440" w:hanging="360"/>
            </w:pPr>
          </w:p>
          <w:p w:rsidR="00F62436" w:rsidRDefault="00F62436" w:rsidP="00893FCD">
            <w:pPr>
              <w:ind w:left="720" w:hanging="360"/>
            </w:pPr>
            <w:r w:rsidRPr="00261AEA">
              <w:t>(2)</w:t>
            </w:r>
            <w:r w:rsidRPr="00261AEA">
              <w:tab/>
            </w:r>
            <w:r w:rsidRPr="00261AEA">
              <w:rPr>
                <w:b/>
              </w:rPr>
              <w:t>Foundations.</w:t>
            </w:r>
            <w:r>
              <w:t xml:space="preserve"> </w:t>
            </w:r>
            <w:r w:rsidRPr="00261AEA">
              <w:t>Whenever a new, enlarged, or replacement foundation is constructed under a non-conforming structure, the structure and new foundation must be placed such that the setback requirement is met to the greatest practical extent as determined by the Planning Board or its designee, basing its decision on the criteria specified in Section 12(C)(</w:t>
            </w:r>
            <w:r>
              <w:t>3</w:t>
            </w:r>
            <w:r w:rsidRPr="00261AEA">
              <w:t xml:space="preserve">) Relocation, below. </w:t>
            </w:r>
          </w:p>
          <w:p w:rsidR="0032128B" w:rsidRDefault="0032128B" w:rsidP="00893FCD">
            <w:pPr>
              <w:ind w:left="720" w:hanging="360"/>
            </w:pPr>
          </w:p>
          <w:p w:rsidR="000C4630" w:rsidRDefault="000C4630" w:rsidP="00893FCD">
            <w:pPr>
              <w:ind w:left="720" w:hanging="360"/>
            </w:pPr>
          </w:p>
          <w:p w:rsidR="000C4630" w:rsidRDefault="000C4630" w:rsidP="00893FCD">
            <w:pPr>
              <w:ind w:left="720" w:hanging="360"/>
            </w:pPr>
          </w:p>
          <w:p w:rsidR="000C4630" w:rsidRDefault="000C4630" w:rsidP="00893FCD">
            <w:pPr>
              <w:ind w:left="720" w:hanging="360"/>
            </w:pPr>
          </w:p>
          <w:p w:rsidR="000C4630" w:rsidRDefault="000C4630" w:rsidP="00893FCD">
            <w:pPr>
              <w:ind w:left="720" w:hanging="360"/>
            </w:pPr>
          </w:p>
          <w:p w:rsidR="00F62436" w:rsidRDefault="00F62436" w:rsidP="00B9500A">
            <w:pPr>
              <w:ind w:left="360"/>
            </w:pPr>
            <w:r>
              <w:t>(3)</w:t>
            </w:r>
            <w:r>
              <w:tab/>
            </w:r>
            <w:r w:rsidRPr="003C3E74">
              <w:rPr>
                <w:b/>
              </w:rPr>
              <w:t>Relocation</w:t>
            </w:r>
            <w:r>
              <w:t>. A non-conforming structure may be relocated within the boundaries of the parcel on which the structure is located provided that the site of relocation conforms to all setback requirements to the greatest practical extent as determined by the Planning Board or its designee, and provided that the applicant demonstrates that the present subsurface sewage disposal system meets the requirements of State law and the State of Maine Subsurface Wastewater Disposal Rules (Rules), or that a new system can be installed in compliance with the law and said Rules. In no case shall a structure be relocated in a manner that causes the structure to be more non-conforming.</w:t>
            </w:r>
          </w:p>
          <w:p w:rsidR="00F62436" w:rsidRDefault="00F62436" w:rsidP="00893FCD">
            <w:pPr>
              <w:pStyle w:val="RulesParagraph"/>
              <w:ind w:left="450"/>
              <w:jc w:val="left"/>
            </w:pPr>
          </w:p>
          <w:p w:rsidR="00F62436" w:rsidRDefault="00F62436" w:rsidP="00893FCD">
            <w:pPr>
              <w:pStyle w:val="RulesParagraph"/>
              <w:ind w:left="720" w:firstLine="0"/>
              <w:jc w:val="left"/>
            </w:pPr>
            <w:r>
              <w:t xml:space="preserve">In determining whether the building relocation meets the setback to the greatest practical extent, the Planning Board or its designee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rsidR="00F62436" w:rsidRDefault="00F62436" w:rsidP="00893FCD">
            <w:pPr>
              <w:pStyle w:val="RulesParagraph"/>
              <w:ind w:left="720" w:firstLine="0"/>
              <w:jc w:val="left"/>
            </w:pPr>
          </w:p>
          <w:p w:rsidR="00F62436" w:rsidRDefault="00F62436" w:rsidP="00893FCD">
            <w:pPr>
              <w:pStyle w:val="RulesParagraph"/>
              <w:ind w:left="720" w:firstLine="0"/>
              <w:jc w:val="left"/>
            </w:pPr>
            <w:r>
              <w:t xml:space="preserve">When it is necessary to remove vegetation within the water or wetland setback area in order to relocate a structure, the Planning Board shall require replanting of native vegetation to compensate for the destroyed vegetation </w:t>
            </w:r>
            <w:r w:rsidRPr="00F026D6">
              <w:rPr>
                <w:shd w:val="clear" w:color="auto" w:fill="D9D9D9" w:themeFill="background1" w:themeFillShade="D9"/>
              </w:rPr>
              <w:t>in accordance with Section 15(S).</w:t>
            </w:r>
            <w:r>
              <w:t xml:space="preserve"> In addition, the area from which the relocated structure was removed must be replanted with vegetation. Replanting shall be required as follows:</w:t>
            </w:r>
          </w:p>
          <w:p w:rsidR="00F62436" w:rsidRDefault="00F62436" w:rsidP="00893FCD">
            <w:pPr>
              <w:pStyle w:val="RulesParagraph"/>
              <w:ind w:left="540" w:firstLine="0"/>
              <w:jc w:val="left"/>
            </w:pPr>
          </w:p>
          <w:p w:rsidR="00F62436" w:rsidRDefault="00F62436" w:rsidP="00893FCD">
            <w:pPr>
              <w:pStyle w:val="RulesParagraph"/>
              <w:jc w:val="left"/>
            </w:pPr>
            <w:r w:rsidRPr="00453368">
              <w:t>(a)</w:t>
            </w:r>
            <w:r w:rsidRPr="00453368">
              <w:tab/>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rsidR="00F62436" w:rsidRDefault="00F62436" w:rsidP="00893FCD">
            <w:pPr>
              <w:pStyle w:val="RulesParagraph"/>
              <w:ind w:left="540" w:firstLine="0"/>
              <w:jc w:val="left"/>
            </w:pPr>
          </w:p>
          <w:p w:rsidR="00F62436" w:rsidRDefault="00F62436" w:rsidP="00893FCD">
            <w:pPr>
              <w:pStyle w:val="RulesParagraph"/>
              <w:ind w:firstLine="0"/>
              <w:jc w:val="left"/>
            </w:pPr>
            <w:r>
              <w:t>Other woody and herbaceous vegetation, and ground cover, that are removed or destroyed in order to relocate a structure must be re-established. An area at least the same size as the area where vegetation and/or ground cover was disturbed, damaged, or removed must be reestablished within the setback area. The vegetation and/or ground cover must consist of similar native vegetation and/or ground cover that was disturbed, destroyed or removed.</w:t>
            </w:r>
          </w:p>
          <w:p w:rsidR="00F62436" w:rsidRDefault="00F62436" w:rsidP="00893FCD">
            <w:pPr>
              <w:pStyle w:val="RulesParagraph"/>
              <w:ind w:firstLine="0"/>
              <w:jc w:val="left"/>
            </w:pPr>
          </w:p>
          <w:p w:rsidR="00F62436" w:rsidRDefault="00F62436" w:rsidP="00893FCD">
            <w:pPr>
              <w:pStyle w:val="RulesParagraph"/>
              <w:jc w:val="left"/>
            </w:pPr>
            <w:r>
              <w:t>(b)</w:t>
            </w:r>
            <w:r>
              <w:tab/>
              <w:t>Where feasible, when a structure is relocated on a parcel the original location of the structure shall be replanted with vegetation which may consist of grasses, shrubs, trees, or a combination thereof.</w:t>
            </w:r>
          </w:p>
          <w:p w:rsidR="00F62436" w:rsidRDefault="00F62436" w:rsidP="00893FCD">
            <w:pPr>
              <w:pStyle w:val="RulesParagraph"/>
              <w:ind w:left="450"/>
              <w:jc w:val="left"/>
            </w:pPr>
          </w:p>
          <w:p w:rsidR="00F62436" w:rsidRDefault="00F62436" w:rsidP="00893FCD">
            <w:pPr>
              <w:pStyle w:val="RulesParagraph"/>
              <w:ind w:left="720" w:right="90"/>
              <w:jc w:val="left"/>
            </w:pPr>
            <w:r>
              <w:t>(4)</w:t>
            </w:r>
            <w:r>
              <w:tab/>
            </w:r>
            <w:r w:rsidRPr="003C3E74">
              <w:rPr>
                <w:b/>
              </w:rPr>
              <w:t>Reconstruction or Replacement</w:t>
            </w:r>
            <w:r>
              <w:t>. Any non-conforming structure which is located less than the required setback from a water body, tributary stream, or wetland and which is removed, or damaged or destroyed, regardless of the cause, by more than 50% of the market value of the structure before such damage, destruction or removal, may be reconstructed or replaced provided that a permit is obtained within eighteen (18) months of the date of said damage, destruction, or removal, and provided that such reconstruction or replacement is in compliance with the water body, tributary stream or wetland setback requirement to the greatest practical extent as determined by the Planning Board or its designee in accordance with the purposes of this Ordinance. In no case shall a structure be reconstructed or replaced so as to increase its non-conformity. If the reconstructed or replacement structure is less than the required setback it shall not be any larger than the original structure, except as allowed pursuant to Section 12(C)(1) above, as determined by the non-conforming footprint of the reconstructed or replaced structure at its new location. If the total footprint of the original structure can be relocated or reconstructed beyond the required setback area, no portion of the relocated or reconstructed structure shall be replaced or constructed at less than the setback requirement for a new structure. When it is necessary to remove vegetation in order to replace or reconstruct a structure, vegetation shall be replanted in accordance with Section 12(C)(3) above.</w:t>
            </w:r>
          </w:p>
          <w:p w:rsidR="00F62436" w:rsidRDefault="00F62436" w:rsidP="00893FCD">
            <w:pPr>
              <w:pStyle w:val="RulesParagraph"/>
              <w:ind w:left="450"/>
              <w:jc w:val="left"/>
            </w:pPr>
          </w:p>
          <w:p w:rsidR="0032128B" w:rsidRDefault="0032128B" w:rsidP="00893FCD">
            <w:pPr>
              <w:pStyle w:val="RulesParagraph"/>
              <w:ind w:left="450"/>
              <w:jc w:val="left"/>
            </w:pPr>
          </w:p>
          <w:p w:rsidR="00F62436" w:rsidRDefault="00F62436" w:rsidP="00893FCD">
            <w:pPr>
              <w:pStyle w:val="RulesParagraph"/>
              <w:ind w:left="720" w:firstLine="0"/>
              <w:jc w:val="left"/>
            </w:pPr>
            <w:r>
              <w:t>Any non-conforming structure which is located less than the required setback from a water body, tributary stream, or wetland and which is removed by 50% or less of the market value, or damaged or destroyed by 50% or less of the market value of the structure, excluding normal maintenance and repair, may be reconstructed in place if a permit is obtained from the Code Enforcement Officer within one year of such damage, destruction, or removal.</w:t>
            </w:r>
          </w:p>
          <w:p w:rsidR="00F62436" w:rsidRDefault="00F62436" w:rsidP="00893FCD">
            <w:pPr>
              <w:pStyle w:val="RulesParagraph"/>
              <w:ind w:left="720"/>
              <w:jc w:val="left"/>
            </w:pPr>
          </w:p>
          <w:p w:rsidR="00F62436" w:rsidRDefault="00F62436" w:rsidP="00893FCD">
            <w:pPr>
              <w:pStyle w:val="RulesParagraph"/>
              <w:ind w:left="720" w:right="180" w:firstLine="0"/>
              <w:jc w:val="left"/>
            </w:pPr>
            <w:r>
              <w:t>In determining whether the building reconstruction or replacement meets the setback to the greatest practical extent the Planning Board or its designee shall consider, in addition to the criteria in Section 12(C)(3) above, the physical condition and type of foundation present, if any.</w:t>
            </w:r>
          </w:p>
          <w:p w:rsidR="00F62436" w:rsidRDefault="00F62436" w:rsidP="00893FCD">
            <w:pPr>
              <w:pStyle w:val="RulesParagraph"/>
              <w:ind w:left="720"/>
              <w:jc w:val="left"/>
            </w:pPr>
          </w:p>
          <w:p w:rsidR="00F62436" w:rsidRDefault="00F62436" w:rsidP="00893FCD">
            <w:pPr>
              <w:pStyle w:val="RulesParagraph"/>
              <w:ind w:left="720"/>
              <w:jc w:val="left"/>
            </w:pPr>
            <w:r>
              <w:t>(5)</w:t>
            </w:r>
            <w:r>
              <w:tab/>
            </w:r>
            <w:r w:rsidRPr="003C3E74">
              <w:rPr>
                <w:b/>
              </w:rPr>
              <w:t>Change of Use of a Non-conforming Structure</w:t>
            </w:r>
            <w:r>
              <w:t>. 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rsidR="00F62436" w:rsidRDefault="00F62436" w:rsidP="00893FCD">
            <w:pPr>
              <w:pStyle w:val="RulesParagraph"/>
              <w:ind w:left="720" w:firstLine="0"/>
              <w:jc w:val="left"/>
            </w:pPr>
          </w:p>
          <w:p w:rsidR="00163B54" w:rsidRDefault="00F62436" w:rsidP="00130417">
            <w:pPr>
              <w:pStyle w:val="RulesParagraph"/>
              <w:ind w:left="720" w:firstLine="0"/>
              <w:jc w:val="left"/>
            </w:pPr>
            <w: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tc>
        <w:tc>
          <w:tcPr>
            <w:tcW w:w="6105" w:type="dxa"/>
            <w:shd w:val="clear" w:color="auto" w:fill="FFFFFF" w:themeFill="background1"/>
          </w:tcPr>
          <w:p w:rsidR="000C013D" w:rsidRPr="009863C6" w:rsidRDefault="000C013D" w:rsidP="000C013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lang w:val="fr-FR"/>
              </w:rPr>
            </w:pPr>
            <w:r w:rsidRPr="009863C6">
              <w:rPr>
                <w:b/>
                <w:lang w:val="fr-FR"/>
              </w:rPr>
              <w:t>C.</w:t>
            </w:r>
            <w:r w:rsidRPr="009863C6">
              <w:rPr>
                <w:b/>
                <w:lang w:val="fr-FR"/>
              </w:rPr>
              <w:tab/>
              <w:t>Non-</w:t>
            </w:r>
            <w:proofErr w:type="spellStart"/>
            <w:r w:rsidRPr="009863C6">
              <w:rPr>
                <w:b/>
                <w:lang w:val="fr-FR"/>
              </w:rPr>
              <w:t>conforming</w:t>
            </w:r>
            <w:proofErr w:type="spellEnd"/>
            <w:r w:rsidRPr="009863C6">
              <w:rPr>
                <w:b/>
                <w:lang w:val="fr-FR"/>
              </w:rPr>
              <w:t xml:space="preserve"> Structures</w:t>
            </w:r>
          </w:p>
          <w:p w:rsidR="000C013D" w:rsidRPr="0072136F" w:rsidRDefault="0072136F" w:rsidP="000C0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i/>
                <w:color w:val="FF0000"/>
                <w:lang w:val="fr-FR"/>
              </w:rPr>
            </w:pPr>
            <w:r>
              <w:rPr>
                <w:b/>
                <w:i/>
                <w:color w:val="FF0000"/>
                <w:lang w:val="fr-FR"/>
              </w:rPr>
              <w:t xml:space="preserve">Note : </w:t>
            </w:r>
            <w:proofErr w:type="spellStart"/>
            <w:r w:rsidR="003F342C">
              <w:rPr>
                <w:b/>
                <w:i/>
                <w:color w:val="FF0000"/>
                <w:lang w:val="fr-FR"/>
              </w:rPr>
              <w:t>Some</w:t>
            </w:r>
            <w:proofErr w:type="spellEnd"/>
            <w:r w:rsidR="003F342C">
              <w:rPr>
                <w:b/>
                <w:i/>
                <w:color w:val="FF0000"/>
                <w:lang w:val="fr-FR"/>
              </w:rPr>
              <w:t xml:space="preserve"> </w:t>
            </w:r>
            <w:proofErr w:type="spellStart"/>
            <w:r>
              <w:rPr>
                <w:b/>
                <w:i/>
                <w:color w:val="FF0000"/>
                <w:lang w:val="fr-FR"/>
              </w:rPr>
              <w:t>subsections</w:t>
            </w:r>
            <w:proofErr w:type="spellEnd"/>
            <w:r>
              <w:rPr>
                <w:b/>
                <w:i/>
                <w:color w:val="FF0000"/>
                <w:lang w:val="fr-FR"/>
              </w:rPr>
              <w:t xml:space="preserve"> </w:t>
            </w:r>
            <w:proofErr w:type="spellStart"/>
            <w:r>
              <w:rPr>
                <w:b/>
                <w:i/>
                <w:color w:val="FF0000"/>
                <w:lang w:val="fr-FR"/>
              </w:rPr>
              <w:t>repeated</w:t>
            </w:r>
            <w:proofErr w:type="spellEnd"/>
            <w:r>
              <w:rPr>
                <w:b/>
                <w:i/>
                <w:color w:val="FF0000"/>
                <w:lang w:val="fr-FR"/>
              </w:rPr>
              <w:t xml:space="preserve"> out of </w:t>
            </w:r>
            <w:proofErr w:type="spellStart"/>
            <w:r>
              <w:rPr>
                <w:b/>
                <w:i/>
                <w:color w:val="FF0000"/>
                <w:lang w:val="fr-FR"/>
              </w:rPr>
              <w:t>sequence</w:t>
            </w:r>
            <w:proofErr w:type="spellEnd"/>
            <w:r>
              <w:rPr>
                <w:b/>
                <w:i/>
                <w:color w:val="FF0000"/>
                <w:lang w:val="fr-FR"/>
              </w:rPr>
              <w:t xml:space="preserve"> for </w:t>
            </w:r>
            <w:proofErr w:type="spellStart"/>
            <w:r>
              <w:rPr>
                <w:b/>
                <w:i/>
                <w:color w:val="FF0000"/>
                <w:lang w:val="fr-FR"/>
              </w:rPr>
              <w:t>comparison</w:t>
            </w:r>
            <w:proofErr w:type="spellEnd"/>
          </w:p>
          <w:p w:rsidR="000C013D" w:rsidRDefault="000C013D" w:rsidP="000C013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rsidRPr="009863C6">
              <w:rPr>
                <w:lang w:val="fr-FR"/>
              </w:rPr>
              <w:t>1)</w:t>
            </w:r>
            <w:r w:rsidRPr="009863C6">
              <w:rPr>
                <w:lang w:val="fr-FR"/>
              </w:rPr>
              <w:tab/>
              <w:t xml:space="preserve">Expansions.  </w:t>
            </w:r>
            <w:r>
              <w:t>A non-conforming structure may be added to or expanded after obtaining a permit from the Planning Board, if such addition or expansion does not increase the non-conformity of the structure, and is in accordance with subparagraphs (a), and (b) below.</w:t>
            </w:r>
          </w:p>
          <w:p w:rsidR="0072136F" w:rsidRDefault="0072136F" w:rsidP="000C013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72136F" w:rsidRPr="0072136F" w:rsidRDefault="0072136F" w:rsidP="003F342C">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jc w:val="both"/>
              <w:rPr>
                <w:color w:val="FF0000"/>
              </w:rPr>
            </w:pPr>
            <w:r>
              <w:t>(a)</w:t>
            </w:r>
            <w:r>
              <w:tab/>
              <w:t xml:space="preserve">Legally existing non-conforming principal and accessory structures that do not meet the water body, tributary stream, or wetland setback requirements may be expanded or altered as follows, as long as all other applicable standards contained in this Ordinance are met. </w:t>
            </w:r>
            <w:r w:rsidRPr="0072136F">
              <w:rPr>
                <w:color w:val="FF0000"/>
              </w:rPr>
              <w:t>Compare with DEP (c)</w:t>
            </w:r>
            <w:r w:rsidR="00623A0E">
              <w:rPr>
                <w:color w:val="FF0000"/>
              </w:rPr>
              <w:t xml:space="preserve"> below</w:t>
            </w:r>
          </w:p>
          <w:p w:rsidR="000C013D" w:rsidRDefault="000C013D" w:rsidP="000C013D">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0C013D" w:rsidRDefault="000C013D" w:rsidP="0072136F">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proofErr w:type="spellStart"/>
            <w:r>
              <w:t>i</w:t>
            </w:r>
            <w:proofErr w:type="spellEnd"/>
            <w:r>
              <w:t>.</w:t>
            </w:r>
            <w:r>
              <w:tab/>
              <w:t>Expansion of any portion of a structure within 25 feet, horizontal distance, of the normal high-water line of a water body, tributary stream, or upland edge of a wetland is prohibited, even if the expansion will not increase nonconformity with the water body, tributary stream or wetland setback requirement.</w:t>
            </w:r>
          </w:p>
          <w:p w:rsidR="000C013D" w:rsidRDefault="000C013D" w:rsidP="0072136F">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p>
          <w:p w:rsidR="000C013D" w:rsidRDefault="00623A0E" w:rsidP="00623A0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ab/>
              <w:t xml:space="preserve">ii.  </w:t>
            </w:r>
            <w:r w:rsidR="000C013D">
              <w:t>Expansion of an accessory structure that is located closer to the normal high-water line of a water body, tributary stream, or upland edge of a wetland than the principal structure is prohibited, even if the expansion will not increase nonconformity with the water body or wetland setback requirement.</w:t>
            </w:r>
          </w:p>
          <w:p w:rsidR="000C013D" w:rsidRDefault="000C013D" w:rsidP="0072136F">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p>
          <w:p w:rsidR="000C013D" w:rsidRDefault="00A962C4" w:rsidP="003F342C">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ab/>
            </w:r>
          </w:p>
          <w:p w:rsidR="00D94A6D" w:rsidRDefault="00D94A6D" w:rsidP="000C013D">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440" w:hanging="360"/>
              <w:jc w:val="both"/>
            </w:pPr>
          </w:p>
          <w:p w:rsidR="00D94A6D" w:rsidRDefault="00D94A6D" w:rsidP="000C013D">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440" w:hanging="360"/>
              <w:jc w:val="both"/>
            </w:pPr>
          </w:p>
          <w:p w:rsidR="00D94A6D" w:rsidRDefault="00D94A6D" w:rsidP="000C013D">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440" w:hanging="360"/>
              <w:jc w:val="both"/>
            </w:pPr>
          </w:p>
          <w:p w:rsidR="00D94A6D" w:rsidRDefault="00D94A6D" w:rsidP="000C013D">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440" w:hanging="360"/>
              <w:jc w:val="both"/>
            </w:pPr>
          </w:p>
          <w:p w:rsidR="00D94A6D" w:rsidRDefault="000C013D" w:rsidP="000C013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ab/>
            </w:r>
          </w:p>
          <w:p w:rsidR="00A962C4" w:rsidRDefault="00A962C4" w:rsidP="00A962C4">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rPr>
                <w:color w:val="FF0000"/>
              </w:rPr>
            </w:pPr>
          </w:p>
          <w:p w:rsidR="00BB3B92" w:rsidRDefault="00BB3B92" w:rsidP="00A962C4">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rPr>
                <w:color w:val="FF0000"/>
              </w:rPr>
            </w:pPr>
          </w:p>
          <w:p w:rsidR="00BB3B92" w:rsidRDefault="00BB3B92" w:rsidP="00A962C4">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rPr>
                <w:color w:val="FF0000"/>
              </w:rPr>
            </w:pPr>
          </w:p>
          <w:p w:rsidR="00BB3B92" w:rsidRDefault="00BB3B92" w:rsidP="00A962C4">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rPr>
                <w:color w:val="FF0000"/>
              </w:rPr>
            </w:pPr>
          </w:p>
          <w:p w:rsidR="00BB3B92" w:rsidRDefault="00BB3B92" w:rsidP="00A962C4">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rPr>
                <w:color w:val="FF0000"/>
              </w:rPr>
            </w:pPr>
          </w:p>
          <w:p w:rsidR="00BB3B92" w:rsidRDefault="00BB3B92" w:rsidP="00A962C4">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rPr>
                <w:color w:val="FF0000"/>
              </w:rPr>
            </w:pPr>
          </w:p>
          <w:p w:rsidR="00BB3B92" w:rsidRDefault="00BB3B92" w:rsidP="00A962C4">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rPr>
                <w:color w:val="FF0000"/>
              </w:rPr>
            </w:pPr>
          </w:p>
          <w:p w:rsidR="00BB3B92" w:rsidRDefault="00BB3B92" w:rsidP="00A962C4">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rPr>
                <w:color w:val="FF0000"/>
              </w:rPr>
            </w:pPr>
          </w:p>
          <w:p w:rsidR="00A962C4" w:rsidRDefault="00A962C4" w:rsidP="00A962C4">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rPr>
                <w:color w:val="FF0000"/>
              </w:rPr>
            </w:pPr>
          </w:p>
          <w:p w:rsidR="0072136F" w:rsidRPr="00623A0E" w:rsidRDefault="0072136F" w:rsidP="00BB3B92">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i/>
                <w:color w:val="FF0000"/>
              </w:rPr>
            </w:pPr>
            <w:r w:rsidRPr="0072136F">
              <w:rPr>
                <w:color w:val="FF0000"/>
              </w:rPr>
              <w:t>(a)</w:t>
            </w:r>
            <w:r>
              <w:tab/>
              <w:t>Legally existing non-conforming principal and accessory structures that do not meet the water body, tributary stream, or wetland setback requirements may be expanded or altered as follows, as long as all other applicable standards contained in this Ordinance are met.</w:t>
            </w:r>
            <w:r w:rsidR="00623A0E">
              <w:t xml:space="preserve"> </w:t>
            </w:r>
            <w:r w:rsidR="00623A0E">
              <w:rPr>
                <w:i/>
                <w:color w:val="FF0000"/>
              </w:rPr>
              <w:t>Repeated for ease of comparison</w:t>
            </w:r>
          </w:p>
          <w:p w:rsidR="00BB3B92" w:rsidRDefault="00BB3B92" w:rsidP="00BB3B9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BB3B92" w:rsidRDefault="00BB3B92" w:rsidP="00BB3B9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A962C4" w:rsidRDefault="00A962C4" w:rsidP="00BB3B92">
            <w:pPr>
              <w:shd w:val="clear" w:color="auto" w:fill="FFFFFF" w:themeFill="background1"/>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t xml:space="preserve">iii.  For structures located less than 75 feet, horizontal distance, from the normal high-water line of a water body, tributary stream, or upland edge of a wetland, the maximum combined total </w:t>
            </w:r>
            <w:r w:rsidRPr="00A962C4">
              <w:rPr>
                <w:shd w:val="clear" w:color="auto" w:fill="D9D9D9" w:themeFill="background1" w:themeFillShade="D9"/>
              </w:rPr>
              <w:t xml:space="preserve">floor area for all portions of those structures within that </w:t>
            </w:r>
            <w:r w:rsidRPr="000C4630">
              <w:rPr>
                <w:b/>
                <w:shd w:val="clear" w:color="auto" w:fill="D9D9D9" w:themeFill="background1" w:themeFillShade="D9"/>
              </w:rPr>
              <w:t>75-foot</w:t>
            </w:r>
            <w:r w:rsidRPr="00A962C4">
              <w:rPr>
                <w:shd w:val="clear" w:color="auto" w:fill="D9D9D9" w:themeFill="background1" w:themeFillShade="D9"/>
              </w:rPr>
              <w:t xml:space="preserve"> distance </w:t>
            </w:r>
            <w:r>
              <w:t>is 1,000 square feet, and the maximum height of any portion of a structure that is within 75 feet, horizontal distance, of a water body, tributary stream or upland edge of a wetland is 20 feet or the height of the existing structure, whichever is greater.</w:t>
            </w:r>
          </w:p>
          <w:p w:rsidR="00D94A6D" w:rsidRDefault="00D94A6D" w:rsidP="000C013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D94A6D" w:rsidRDefault="00D94A6D" w:rsidP="000C013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0C013D" w:rsidRDefault="000C013D" w:rsidP="000C013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iv.</w:t>
            </w:r>
            <w:r>
              <w:tab/>
              <w:t xml:space="preserve">For structures located less than </w:t>
            </w:r>
            <w:r w:rsidRPr="000C4630">
              <w:rPr>
                <w:b/>
              </w:rPr>
              <w:t>100 feet</w:t>
            </w:r>
            <w:r>
              <w:t xml:space="preserve">, horizontal distance, from the normal high-water line </w:t>
            </w:r>
            <w:r w:rsidRPr="0011089C">
              <w:rPr>
                <w:shd w:val="clear" w:color="auto" w:fill="D9D9D9" w:themeFill="background1" w:themeFillShade="D9"/>
              </w:rPr>
              <w:t>of a water body or upland edge of a wetland,</w:t>
            </w:r>
            <w:r>
              <w:t xml:space="preserve"> the maximum </w:t>
            </w:r>
            <w:r w:rsidRPr="00BB3B92">
              <w:rPr>
                <w:shd w:val="clear" w:color="auto" w:fill="FFFFFF" w:themeFill="background1"/>
              </w:rPr>
              <w:t>combined</w:t>
            </w:r>
            <w:r w:rsidRPr="00BB3B92">
              <w:rPr>
                <w:shd w:val="clear" w:color="auto" w:fill="D9D9D9" w:themeFill="background1" w:themeFillShade="D9"/>
              </w:rPr>
              <w:t xml:space="preserve"> total floor area for all portions of those structures within that 100-foot distance</w:t>
            </w:r>
            <w:r>
              <w:t xml:space="preserve"> is 1,500 square feet, and the maximum height </w:t>
            </w:r>
            <w:r w:rsidRPr="00BB3B92">
              <w:rPr>
                <w:shd w:val="clear" w:color="auto" w:fill="D9D9D9" w:themeFill="background1" w:themeFillShade="D9"/>
              </w:rPr>
              <w:t>of any portion of a structure that is within 100 feet, horizontal distance, of water body or upland edge of a wetland</w:t>
            </w:r>
            <w:r>
              <w:t xml:space="preserve"> is 25 feet or the height of the existing structure, whichever is greater, except that any portion of those structures located less than 75 feet, horizontal distance from the normal high-water line of a water body, tributary stream, or the upland edge of a wetland must meet the floor area and height limits of </w:t>
            </w:r>
            <w:r w:rsidRPr="00CD07B7">
              <w:rPr>
                <w:shd w:val="clear" w:color="auto" w:fill="D9D9D9" w:themeFill="background1" w:themeFillShade="D9"/>
              </w:rPr>
              <w:t>division (iii).</w:t>
            </w:r>
          </w:p>
          <w:p w:rsidR="000C013D" w:rsidRDefault="000C013D" w:rsidP="000C013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0C013D" w:rsidRDefault="000C013D" w:rsidP="000C013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ab/>
              <w:t>v.</w:t>
            </w:r>
            <w:r>
              <w:tab/>
              <w:t xml:space="preserve">For structures located </w:t>
            </w:r>
            <w:r w:rsidRPr="00936D2E">
              <w:rPr>
                <w:b/>
                <w:shd w:val="clear" w:color="auto" w:fill="D9D9D9" w:themeFill="background1" w:themeFillShade="D9"/>
              </w:rPr>
              <w:t>less than 150 feet</w:t>
            </w:r>
            <w:r w:rsidRPr="00936D2E">
              <w:rPr>
                <w:shd w:val="clear" w:color="auto" w:fill="D9D9D9" w:themeFill="background1" w:themeFillShade="D9"/>
              </w:rPr>
              <w:t>, horizontal distance, from the normal high-water line of a water body or upland edge of a wetland</w:t>
            </w:r>
            <w:r>
              <w:t xml:space="preserve">, the maximum combined total </w:t>
            </w:r>
            <w:r w:rsidRPr="00936D2E">
              <w:rPr>
                <w:shd w:val="clear" w:color="auto" w:fill="D9D9D9" w:themeFill="background1" w:themeFillShade="D9"/>
              </w:rPr>
              <w:t xml:space="preserve">floor area for </w:t>
            </w:r>
            <w:r w:rsidRPr="00936D2E">
              <w:rPr>
                <w:b/>
                <w:shd w:val="clear" w:color="auto" w:fill="D9D9D9" w:themeFill="background1" w:themeFillShade="D9"/>
              </w:rPr>
              <w:t>all portions of those structures within that 150-foot distance</w:t>
            </w:r>
            <w:r w:rsidRPr="00936D2E">
              <w:rPr>
                <w:shd w:val="clear" w:color="auto" w:fill="D9D9D9" w:themeFill="background1" w:themeFillShade="D9"/>
              </w:rPr>
              <w:t xml:space="preserve"> is 2,000 square feet,</w:t>
            </w:r>
            <w:r>
              <w:t xml:space="preserve"> and the maximum height of </w:t>
            </w:r>
            <w:r w:rsidRPr="00936D2E">
              <w:rPr>
                <w:shd w:val="clear" w:color="auto" w:fill="D9D9D9" w:themeFill="background1" w:themeFillShade="D9"/>
              </w:rPr>
              <w:t>any portion of a structure that is within 150 feet,</w:t>
            </w:r>
            <w:r>
              <w:t xml:space="preserve"> horizontal distance, of water body or upland edge of a wetland is </w:t>
            </w:r>
            <w:r w:rsidRPr="00936D2E">
              <w:rPr>
                <w:b/>
              </w:rPr>
              <w:t>30 feet</w:t>
            </w:r>
            <w:r>
              <w:t xml:space="preserve"> or the height of the existing structure, whichever is greater, except that any portion of those structures located </w:t>
            </w:r>
            <w:r w:rsidRPr="003734F3">
              <w:rPr>
                <w:b/>
              </w:rPr>
              <w:t>less than 100 feet</w:t>
            </w:r>
            <w:r>
              <w:t xml:space="preserve">, horizontal distance from the normal high-water line of a water body or the upland edge of a wetland </w:t>
            </w:r>
            <w:r w:rsidRPr="003734F3">
              <w:rPr>
                <w:shd w:val="clear" w:color="auto" w:fill="D9D9D9" w:themeFill="background1" w:themeFillShade="D9"/>
              </w:rPr>
              <w:t>must meet the floor area and height limits of division (iv)</w:t>
            </w:r>
            <w:r>
              <w:t xml:space="preserve"> and any portion of those structures located less than </w:t>
            </w:r>
            <w:r w:rsidRPr="003734F3">
              <w:rPr>
                <w:b/>
              </w:rPr>
              <w:t xml:space="preserve">75 </w:t>
            </w:r>
            <w:r>
              <w:t xml:space="preserve">feet, horizontal distance from the normal high-water line of a water body, tributary stream, or the upland edge of a wetland must meet the floor area and height limits of </w:t>
            </w:r>
            <w:r w:rsidRPr="003734F3">
              <w:rPr>
                <w:shd w:val="clear" w:color="auto" w:fill="D9D9D9" w:themeFill="background1" w:themeFillShade="D9"/>
              </w:rPr>
              <w:t>division (iii).</w:t>
            </w:r>
          </w:p>
          <w:p w:rsidR="000C013D" w:rsidRDefault="000C013D" w:rsidP="000C013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0C013D" w:rsidRDefault="000C013D" w:rsidP="00B9500A">
            <w:pPr>
              <w:shd w:val="clear" w:color="auto" w:fill="D9D9D9" w:themeFill="background1" w:themeFillShade="D9"/>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For the purposes of Section 12(C)(1)(a), a basement is not counted toward floor area.</w:t>
            </w:r>
          </w:p>
          <w:p w:rsidR="000C013D" w:rsidRDefault="000C013D" w:rsidP="00B9500A">
            <w:pPr>
              <w:shd w:val="clear" w:color="auto" w:fill="D9D9D9" w:themeFill="background1" w:themeFillShade="D9"/>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32128B" w:rsidRDefault="0032128B" w:rsidP="000C013D">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p>
          <w:p w:rsidR="000C013D" w:rsidRPr="000C4630" w:rsidRDefault="000C013D" w:rsidP="00F026D6">
            <w:pPr>
              <w:tabs>
                <w:tab w:val="left" w:pos="9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540" w:hanging="360"/>
              <w:jc w:val="both"/>
            </w:pPr>
            <w:r>
              <w:t>(</w:t>
            </w:r>
            <w:r w:rsidRPr="000C4630">
              <w:rPr>
                <w:shd w:val="clear" w:color="auto" w:fill="FFFFFF" w:themeFill="background1"/>
              </w:rPr>
              <w:t>b)</w:t>
            </w:r>
            <w:r w:rsidRPr="000C4630">
              <w:rPr>
                <w:shd w:val="clear" w:color="auto" w:fill="FFFFFF" w:themeFill="background1"/>
              </w:rPr>
              <w:tab/>
              <w:t xml:space="preserve">Whenever a new, enlarged, or replacement </w:t>
            </w:r>
            <w:r w:rsidRPr="000C4630">
              <w:rPr>
                <w:b/>
                <w:shd w:val="clear" w:color="auto" w:fill="FFFFFF" w:themeFill="background1"/>
              </w:rPr>
              <w:t>foundation</w:t>
            </w:r>
            <w:r w:rsidRPr="000C4630">
              <w:rPr>
                <w:shd w:val="clear" w:color="auto" w:fill="FFFFFF" w:themeFill="background1"/>
              </w:rPr>
              <w:t xml:space="preserve"> is constructed under a non-conforming structure, the structure and new foundation must be placed such that the setback requirement is met to the greatest practical extent as determined by the Planning Board, basing its decision on the criteria specified in Section 12(C)(2) Relocation, below.</w:t>
            </w:r>
            <w:r>
              <w:t xml:space="preserve">  </w:t>
            </w:r>
            <w:r w:rsidRPr="00F026D6">
              <w:rPr>
                <w:shd w:val="clear" w:color="auto" w:fill="D9D9D9" w:themeFill="background1" w:themeFillShade="D9"/>
              </w:rPr>
              <w:t xml:space="preserve">If the completed foundation does not extend beyond the exterior dimensions of the structure and the foundation does not cause the structure to be elevated by more than three (3) additional feet, as measured from the uphill side of the structure, it shall not be considered to be an expansion of the structure. </w:t>
            </w:r>
          </w:p>
          <w:p w:rsidR="000C013D" w:rsidRDefault="000C013D" w:rsidP="0087219F">
            <w:pPr>
              <w:shd w:val="clear" w:color="auto" w:fill="FFFFFF" w:themeFill="background1"/>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0C013D" w:rsidRDefault="000C013D" w:rsidP="000C01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t>(2) Relocation.  A non-conforming structure may be relocated within the boundaries of the parcel on    which the structure is located provided that the site of relocation conforms to all setback requirements to the greatest practical extent as determined by the Planning Board, and provided that the applicant demonstrates that the present subsurface sewage disposal system meets the requirements of State law and the State of Maine Subsurface Wastewater Disposal Rules (Rules), or that a new system can be installed in compliance with the law and said Rules.  In no case shall a structure be relocated in a manner that causes the structure to be more non-conforming.</w:t>
            </w:r>
          </w:p>
          <w:p w:rsidR="000C013D" w:rsidRDefault="000C013D" w:rsidP="000C013D">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450" w:hanging="360"/>
              <w:jc w:val="both"/>
            </w:pPr>
          </w:p>
          <w:p w:rsidR="0032128B" w:rsidRDefault="000C013D" w:rsidP="000C01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t xml:space="preserve">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rsidR="0032128B" w:rsidRDefault="0032128B" w:rsidP="000C01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B9500A" w:rsidRDefault="00B9500A" w:rsidP="000C01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0C013D" w:rsidRDefault="000C013D" w:rsidP="000C01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t>When it is necessary to remove vegetation within the water or wetland setback area in order to relocate a structure, the Planning Board shall require replanting of native vegetation to compensate for the destroyed vegetation.  In addition, the area from which the relocated structure was removed must be replanted with vegetation.  Replanting shall be required as follows:</w:t>
            </w:r>
          </w:p>
          <w:p w:rsidR="000C013D" w:rsidRDefault="000C013D" w:rsidP="000C013D">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900"/>
              <w:jc w:val="both"/>
            </w:pPr>
          </w:p>
          <w:p w:rsidR="0064605B" w:rsidRDefault="0064605B" w:rsidP="000C013D">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900"/>
              <w:jc w:val="both"/>
            </w:pPr>
          </w:p>
          <w:p w:rsidR="000C013D" w:rsidRDefault="000C013D" w:rsidP="0032128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ab/>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rsidR="000C013D" w:rsidRDefault="000C013D" w:rsidP="0032128B">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80"/>
              <w:jc w:val="both"/>
            </w:pPr>
          </w:p>
          <w:p w:rsidR="000C013D" w:rsidRDefault="000C013D" w:rsidP="0032128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jc w:val="both"/>
            </w:pPr>
            <w:r>
              <w:t>Other woody and herbaceous vegetation, and ground cover, that are removed or destroyed in order to relocate a structure must be re-established.  An area at least the same size as the area where vegetation and/or ground cover was disturbed, damaged, or removed must be reestablished within the setback area.  The vegetation and/or ground cover must consist of similar native vegetation and/or ground cover that was disturbed, destroyed or removed.</w:t>
            </w:r>
          </w:p>
          <w:p w:rsidR="000C013D" w:rsidRDefault="000C013D" w:rsidP="000C013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440"/>
              <w:jc w:val="both"/>
            </w:pPr>
          </w:p>
          <w:p w:rsidR="000C013D" w:rsidRDefault="000C013D" w:rsidP="000C013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(b)</w:t>
            </w:r>
            <w:r>
              <w:tab/>
              <w:t>Where feasible, when a structure is relocated on a parcel the original location of the structure shall be replanted with vegetation which may consist of grasses, shrubs, trees, or a combination thereof.</w:t>
            </w:r>
          </w:p>
          <w:p w:rsidR="000C013D" w:rsidRDefault="000C013D" w:rsidP="000C013D">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810" w:hanging="360"/>
              <w:jc w:val="both"/>
            </w:pPr>
          </w:p>
          <w:p w:rsidR="000C013D" w:rsidRDefault="000C013D" w:rsidP="000C013D">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810" w:hanging="360"/>
              <w:jc w:val="both"/>
            </w:pPr>
            <w:r>
              <w:t>(3)</w:t>
            </w:r>
            <w:r>
              <w:tab/>
              <w:t>Reconstruction or Replacement.  Any non-conforming structure which is located less than the required setback from a water body, tributary stream, or wetland and which is removed, or damaged or destroyed, regardless of the cause, by more than 50% of the market value of the structure before such damage, destruction or removal, may be reconstructed or replaced provided that a permit is obtained within eighteen (18) months of the date of said damage, destruction, or removal, and provided that such reconstruction or replacement is in compliance with the water body, tributary stream or wetland setback requirement to the greatest practical extent as determined by the Planning Board in accordance with the purposes of this Ordinance.  In no case shall a structure be reconstructed or replaced so as to increase its non-conformity.  If the reconstructed or replacement structure is less than the required setback it shall not be any larger than the original structure, except as allowed pursuant to Section 12(C)(1) above, as determined by the non-conforming floor area and volume of the reconstructed or replaced structure at its new location.  If the total amount of floor area and volume of the original structure can be relocated or reconstructed beyond the required setback area, no portion of the relocated or reconstructed structure shall be replaced or constructed at less than the setback requirement for a new structure.  When it is necessary to remove vegetation in order to replace or reconstruct a structure, vegetation shall be replanted in accordance with Section 12(C)(2) above.</w:t>
            </w:r>
          </w:p>
          <w:p w:rsidR="000C013D" w:rsidRDefault="000C013D" w:rsidP="000C013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jc w:val="both"/>
            </w:pPr>
          </w:p>
          <w:p w:rsidR="000C013D" w:rsidRDefault="000C013D" w:rsidP="000C013D">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810"/>
              <w:jc w:val="both"/>
            </w:pPr>
            <w:r>
              <w:t>Any non-conforming structure which is located less than the required setback from a water body, tributary stream, or wetland and which is removed by 50% or less of the market value, or damaged or destroyed by 50% or less of the market value of the structure, excluding normal maintenance and repair, may be reconstructed in place if  a permit is obtained from the Planning Board within one year of such damage, destruction, or removal.</w:t>
            </w:r>
          </w:p>
          <w:p w:rsidR="000C013D" w:rsidRDefault="000C013D" w:rsidP="000C013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0C013D" w:rsidRDefault="000C013D" w:rsidP="000C013D">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810"/>
              <w:jc w:val="both"/>
            </w:pPr>
            <w:r>
              <w:t>In determining whether the building reconstruction or replacement meets the setback to the greatest practical extent the Planning Board or its designee shall consider, in addition to the criteria in Section 12(C)(2) above, the physical condition and type of foundation present, if any.</w:t>
            </w:r>
          </w:p>
          <w:p w:rsidR="000C013D" w:rsidRDefault="000C013D" w:rsidP="000C013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0C013D" w:rsidRDefault="000C013D" w:rsidP="000C013D">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810" w:hanging="360"/>
              <w:jc w:val="both"/>
            </w:pPr>
            <w:r>
              <w:t>(4)</w:t>
            </w:r>
            <w:r>
              <w:tab/>
              <w:t>Change of Use of a Non-conforming Structure.  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rsidR="000C013D" w:rsidRDefault="000C013D" w:rsidP="000C013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jc w:val="both"/>
            </w:pPr>
          </w:p>
          <w:p w:rsidR="000C013D" w:rsidRDefault="000C013D" w:rsidP="0032128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810"/>
              <w:jc w:val="both"/>
            </w:pPr>
            <w: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rsidR="00163B54" w:rsidRDefault="00163B54" w:rsidP="00163B54"/>
        </w:tc>
        <w:tc>
          <w:tcPr>
            <w:tcW w:w="820" w:type="dxa"/>
          </w:tcPr>
          <w:p w:rsidR="00163B54" w:rsidRDefault="00163B54" w:rsidP="00893FCD">
            <w:pPr>
              <w:jc w:val="center"/>
            </w:pPr>
          </w:p>
          <w:p w:rsidR="00E74D18" w:rsidRDefault="00E74D18" w:rsidP="00893FCD">
            <w:pPr>
              <w:jc w:val="center"/>
            </w:pPr>
          </w:p>
          <w:p w:rsidR="00E74D18" w:rsidRDefault="00E74D18" w:rsidP="00893FCD">
            <w:pPr>
              <w:jc w:val="center"/>
            </w:pPr>
            <w:r>
              <w:t>3.</w:t>
            </w: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r>
              <w:t>4.</w:t>
            </w:r>
          </w:p>
          <w:p w:rsidR="00623A0E" w:rsidRDefault="00623A0E" w:rsidP="00893FCD">
            <w:pPr>
              <w:jc w:val="center"/>
            </w:pPr>
          </w:p>
          <w:p w:rsidR="00623A0E" w:rsidRDefault="00623A0E" w:rsidP="00893FCD">
            <w:pPr>
              <w:jc w:val="center"/>
            </w:pPr>
          </w:p>
          <w:p w:rsidR="00623A0E" w:rsidRDefault="00623A0E" w:rsidP="00893FCD">
            <w:pPr>
              <w:jc w:val="center"/>
            </w:pPr>
          </w:p>
          <w:p w:rsidR="00623A0E" w:rsidRDefault="00623A0E"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p>
          <w:p w:rsidR="000C4630" w:rsidRDefault="000C4630" w:rsidP="00893FCD">
            <w:pPr>
              <w:jc w:val="center"/>
            </w:pPr>
            <w:r>
              <w:t>5.</w:t>
            </w:r>
          </w:p>
        </w:tc>
      </w:tr>
      <w:tr w:rsidR="00163B54" w:rsidTr="00130417">
        <w:tc>
          <w:tcPr>
            <w:tcW w:w="6025" w:type="dxa"/>
          </w:tcPr>
          <w:p w:rsidR="0087219F" w:rsidRDefault="0087219F" w:rsidP="0087219F">
            <w:pPr>
              <w:pStyle w:val="RulesSub-section"/>
              <w:keepNext/>
              <w:keepLines/>
              <w:jc w:val="left"/>
            </w:pPr>
            <w:r>
              <w:rPr>
                <w:b/>
              </w:rPr>
              <w:t>D.</w:t>
            </w:r>
            <w:r>
              <w:rPr>
                <w:b/>
              </w:rPr>
              <w:tab/>
              <w:t>Non-conforming Uses</w:t>
            </w:r>
          </w:p>
          <w:p w:rsidR="0087219F" w:rsidRDefault="0087219F" w:rsidP="0087219F">
            <w:pPr>
              <w:keepNext/>
              <w:keepLines/>
              <w:tabs>
                <w:tab w:val="left" w:pos="720"/>
                <w:tab w:val="left" w:pos="1440"/>
                <w:tab w:val="left" w:pos="2160"/>
                <w:tab w:val="left" w:pos="2880"/>
              </w:tabs>
              <w:ind w:left="2160" w:hanging="2160"/>
            </w:pPr>
          </w:p>
          <w:p w:rsidR="0087219F" w:rsidRDefault="0087219F" w:rsidP="00130417">
            <w:pPr>
              <w:pStyle w:val="RulesParagraph"/>
              <w:keepNext/>
              <w:keepLines/>
              <w:ind w:left="720"/>
              <w:jc w:val="left"/>
            </w:pPr>
            <w:r>
              <w:t>(1)</w:t>
            </w:r>
            <w:r>
              <w:tab/>
            </w:r>
            <w:r w:rsidRPr="003C3E74">
              <w:rPr>
                <w:b/>
              </w:rPr>
              <w:t>Expansions</w:t>
            </w:r>
            <w:r>
              <w:t xml:space="preserve">. Expansions of non-conforming uses are prohibited, except that non-conforming residential uses may, after obtaining a permit from the Planning Board, be expanded within existing residential structures or within expansions of such structures as allowed in Section </w:t>
            </w:r>
            <w:r w:rsidRPr="008E09E8">
              <w:rPr>
                <w:shd w:val="clear" w:color="auto" w:fill="D9D9D9" w:themeFill="background1" w:themeFillShade="D9"/>
              </w:rPr>
              <w:t>12(C)(1)</w:t>
            </w:r>
            <w:r>
              <w:t xml:space="preserve"> above.</w:t>
            </w:r>
          </w:p>
          <w:p w:rsidR="0087219F" w:rsidRDefault="0087219F" w:rsidP="00130417">
            <w:pPr>
              <w:pStyle w:val="RulesParagraph"/>
              <w:ind w:left="720"/>
              <w:jc w:val="left"/>
            </w:pPr>
          </w:p>
          <w:p w:rsidR="0087219F" w:rsidRDefault="0087219F" w:rsidP="00130417">
            <w:pPr>
              <w:pStyle w:val="RulesParagraph"/>
              <w:ind w:left="720"/>
              <w:jc w:val="left"/>
            </w:pPr>
            <w:r>
              <w:t>(2)</w:t>
            </w:r>
            <w:r>
              <w:tab/>
            </w:r>
            <w:r w:rsidRPr="003C3E74">
              <w:rPr>
                <w:b/>
              </w:rPr>
              <w:t>Resumption Prohibited</w:t>
            </w:r>
            <w:r>
              <w:t>. 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 year extension to that time period. This provision shall not apply to the resumption of a use of a residential structure provided that the structure has been used or maintained for residential purposes during the preceding five (5) year period.</w:t>
            </w:r>
          </w:p>
          <w:p w:rsidR="0087219F" w:rsidRDefault="0087219F" w:rsidP="00130417">
            <w:pPr>
              <w:pStyle w:val="RulesParagraph"/>
              <w:ind w:left="720"/>
              <w:jc w:val="left"/>
            </w:pPr>
          </w:p>
          <w:p w:rsidR="0087219F" w:rsidRDefault="0087219F" w:rsidP="00130417">
            <w:pPr>
              <w:pStyle w:val="RulesParagraph"/>
              <w:ind w:left="720"/>
              <w:jc w:val="left"/>
            </w:pPr>
            <w:r>
              <w:t>(3)</w:t>
            </w:r>
            <w:r>
              <w:tab/>
            </w:r>
            <w:r w:rsidRPr="003C3E74">
              <w:rPr>
                <w:b/>
              </w:rPr>
              <w:t>Change of Use</w:t>
            </w:r>
            <w:r>
              <w:t xml:space="preserve">. 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Planning Board. The determination of no greater adverse impact shall be made according to criteria listed in </w:t>
            </w:r>
            <w:r w:rsidRPr="00130417">
              <w:rPr>
                <w:shd w:val="clear" w:color="auto" w:fill="D9D9D9" w:themeFill="background1" w:themeFillShade="D9"/>
              </w:rPr>
              <w:t>Section 12(C)(5)</w:t>
            </w:r>
            <w:r>
              <w:t xml:space="preserve"> above.</w:t>
            </w:r>
          </w:p>
          <w:p w:rsidR="0087219F" w:rsidRDefault="0087219F" w:rsidP="00130417">
            <w:pPr>
              <w:pStyle w:val="RulesParagraph"/>
              <w:ind w:left="0" w:firstLine="0"/>
              <w:jc w:val="left"/>
            </w:pPr>
          </w:p>
          <w:p w:rsidR="00163B54" w:rsidRDefault="00163B54" w:rsidP="00893FCD"/>
        </w:tc>
        <w:tc>
          <w:tcPr>
            <w:tcW w:w="6105" w:type="dxa"/>
          </w:tcPr>
          <w:p w:rsidR="00DC5EEF" w:rsidRPr="009863C6" w:rsidRDefault="00DC5EEF" w:rsidP="00DC5E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firstLine="360"/>
              <w:jc w:val="both"/>
              <w:rPr>
                <w:b/>
                <w:lang w:val="fr-FR"/>
              </w:rPr>
            </w:pPr>
            <w:r w:rsidRPr="009863C6">
              <w:rPr>
                <w:b/>
                <w:lang w:val="fr-FR"/>
              </w:rPr>
              <w:t>D.</w:t>
            </w:r>
            <w:r w:rsidRPr="009863C6">
              <w:rPr>
                <w:b/>
                <w:lang w:val="fr-FR"/>
              </w:rPr>
              <w:tab/>
              <w:t>Non-</w:t>
            </w:r>
            <w:proofErr w:type="spellStart"/>
            <w:r w:rsidRPr="009863C6">
              <w:rPr>
                <w:b/>
                <w:lang w:val="fr-FR"/>
              </w:rPr>
              <w:t>conforming</w:t>
            </w:r>
            <w:proofErr w:type="spellEnd"/>
            <w:r w:rsidRPr="009863C6">
              <w:rPr>
                <w:b/>
                <w:lang w:val="fr-FR"/>
              </w:rPr>
              <w:t xml:space="preserve"> Uses</w:t>
            </w:r>
          </w:p>
          <w:p w:rsidR="00DC5EEF" w:rsidRPr="009863C6" w:rsidRDefault="00DC5EEF" w:rsidP="00DC5EEF">
            <w:pPr>
              <w:keepLines/>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rPr>
                <w:lang w:val="fr-FR"/>
              </w:rPr>
            </w:pPr>
          </w:p>
          <w:p w:rsidR="00DC5EEF" w:rsidRDefault="00DC5EEF" w:rsidP="00130417">
            <w:pPr>
              <w:keepLines/>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sidRPr="009863C6">
              <w:rPr>
                <w:lang w:val="fr-FR"/>
              </w:rPr>
              <w:t>(1)</w:t>
            </w:r>
            <w:r w:rsidRPr="009863C6">
              <w:rPr>
                <w:lang w:val="fr-FR"/>
              </w:rPr>
              <w:tab/>
              <w:t xml:space="preserve">Expansions.  </w:t>
            </w:r>
            <w:r>
              <w:t xml:space="preserve">Expansions of non-conforming uses are prohibited, except that non-conforming residential uses may, after obtaining a permit from the Planning Board, be expanded within existing residential structures or within expansions of such structures as allowed in Section </w:t>
            </w:r>
            <w:r w:rsidRPr="008E09E8">
              <w:rPr>
                <w:shd w:val="clear" w:color="auto" w:fill="D9D9D9" w:themeFill="background1" w:themeFillShade="D9"/>
              </w:rPr>
              <w:t>12(C)(1)(a)</w:t>
            </w:r>
            <w:r>
              <w:t xml:space="preserve"> above.</w:t>
            </w:r>
          </w:p>
          <w:p w:rsidR="00DC5EEF" w:rsidRDefault="00DC5EEF" w:rsidP="001304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p>
          <w:p w:rsidR="00DC5EEF" w:rsidRDefault="00DC5EEF" w:rsidP="001304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t>(2)</w:t>
            </w:r>
            <w:r>
              <w:tab/>
              <w:t>Resumption Prohibited.  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one-year extension to that time period.  This provision shall not apply to the resumption of a use of a residential structure provided that the structure has been used or maintained for residential purposes during the preceding five (5) year period.</w:t>
            </w:r>
          </w:p>
          <w:p w:rsidR="00DC5EEF" w:rsidRDefault="00DC5EEF" w:rsidP="001304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p>
          <w:p w:rsidR="00B05017" w:rsidRDefault="00DC5EEF" w:rsidP="001304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t>(3)</w:t>
            </w:r>
            <w:r>
              <w:tab/>
              <w:t xml:space="preserve">Change of Use.  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Planning Board.  The determination of no greater adverse impact shall be made according to criteria listed in </w:t>
            </w:r>
            <w:r w:rsidRPr="00130417">
              <w:rPr>
                <w:shd w:val="clear" w:color="auto" w:fill="D9D9D9" w:themeFill="background1" w:themeFillShade="D9"/>
              </w:rPr>
              <w:t>Section 12(C)(4)</w:t>
            </w:r>
            <w:r>
              <w:t xml:space="preserve"> above.</w:t>
            </w:r>
          </w:p>
          <w:p w:rsidR="00B05017" w:rsidRDefault="00B05017" w:rsidP="00163B54"/>
          <w:p w:rsidR="00130417" w:rsidRDefault="00130417" w:rsidP="00163B54"/>
        </w:tc>
        <w:tc>
          <w:tcPr>
            <w:tcW w:w="820" w:type="dxa"/>
          </w:tcPr>
          <w:p w:rsidR="00163B54" w:rsidRDefault="00163B54" w:rsidP="00893FCD">
            <w:pPr>
              <w:jc w:val="center"/>
            </w:pPr>
          </w:p>
        </w:tc>
      </w:tr>
      <w:tr w:rsidR="00163B54" w:rsidTr="00130417">
        <w:tc>
          <w:tcPr>
            <w:tcW w:w="6025" w:type="dxa"/>
          </w:tcPr>
          <w:p w:rsidR="00B05017" w:rsidRDefault="00B05017" w:rsidP="00B05017">
            <w:pPr>
              <w:pStyle w:val="RulesSub-section"/>
              <w:jc w:val="left"/>
              <w:rPr>
                <w:b/>
              </w:rPr>
            </w:pPr>
            <w:r>
              <w:rPr>
                <w:b/>
              </w:rPr>
              <w:t>E.</w:t>
            </w:r>
            <w:r>
              <w:rPr>
                <w:b/>
              </w:rPr>
              <w:tab/>
              <w:t>Non-conforming Lots</w:t>
            </w:r>
          </w:p>
          <w:p w:rsidR="00B05017" w:rsidRDefault="00B05017" w:rsidP="00B05017">
            <w:pPr>
              <w:tabs>
                <w:tab w:val="left" w:pos="720"/>
                <w:tab w:val="left" w:pos="1440"/>
                <w:tab w:val="left" w:pos="2160"/>
                <w:tab w:val="left" w:pos="2880"/>
              </w:tabs>
              <w:ind w:left="2160" w:hanging="2160"/>
            </w:pPr>
          </w:p>
          <w:p w:rsidR="00B05017" w:rsidRDefault="00B05017" w:rsidP="00B05017">
            <w:pPr>
              <w:pStyle w:val="RulesParagraph"/>
              <w:jc w:val="left"/>
            </w:pPr>
            <w:r>
              <w:t>(1)</w:t>
            </w:r>
            <w:r>
              <w:tab/>
            </w:r>
            <w:r w:rsidRPr="003C3E74">
              <w:rPr>
                <w:b/>
              </w:rPr>
              <w:t>Non-conforming Lots</w:t>
            </w:r>
            <w:r>
              <w:t>: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 Variances relating to setback or other requirements not involving lot area, lot width or shore frontage shall be obtained by action of the Board of Appeals.</w:t>
            </w:r>
          </w:p>
          <w:p w:rsidR="00B05017" w:rsidRDefault="00B05017" w:rsidP="00B05017">
            <w:pPr>
              <w:pStyle w:val="RulesParagraph"/>
              <w:jc w:val="left"/>
            </w:pPr>
          </w:p>
          <w:p w:rsidR="00B05017" w:rsidRDefault="00B05017" w:rsidP="00B05017">
            <w:pPr>
              <w:pStyle w:val="RulesParagraph"/>
              <w:jc w:val="left"/>
            </w:pPr>
            <w:r>
              <w:t>(2)</w:t>
            </w:r>
            <w:r>
              <w:tab/>
            </w:r>
            <w:r w:rsidRPr="003C3E74">
              <w:rPr>
                <w:b/>
              </w:rPr>
              <w:t>Contiguous Built Lots</w:t>
            </w:r>
            <w:r>
              <w:t xml:space="preserve">: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w:t>
            </w:r>
            <w:r w:rsidRPr="002073AA">
              <w:rPr>
                <w:i/>
              </w:rPr>
              <w:t>State Minimum Lot Size Law</w:t>
            </w:r>
            <w:r>
              <w:t xml:space="preserve"> (12 M.R.S.A. sections 4807-A through 4807-D) and the State of Maine Subsurface Wastewater Disposal Rules are complied with.</w:t>
            </w:r>
          </w:p>
          <w:p w:rsidR="00B05017" w:rsidRDefault="00B05017" w:rsidP="00B05017">
            <w:pPr>
              <w:pStyle w:val="RulesParagraph"/>
              <w:jc w:val="left"/>
            </w:pPr>
          </w:p>
          <w:p w:rsidR="00B05017" w:rsidRDefault="00B05017" w:rsidP="00B05017">
            <w:pPr>
              <w:pStyle w:val="RulesParagraph"/>
              <w:jc w:val="left"/>
            </w:pPr>
            <w:r>
              <w:tab/>
              <w:t>If two or more principal uses or structures existed on a single lot of record on the effective date of this ordinance, each may be sold on a separate lot provided that the above referenced law and rules are complied with. When such lots are divided each lot thus created must be as conforming as possible to the dimensional requirements of this Ordinance.</w:t>
            </w:r>
          </w:p>
          <w:p w:rsidR="00B05017" w:rsidRDefault="00B05017" w:rsidP="00B05017">
            <w:pPr>
              <w:pStyle w:val="RulesParagraph"/>
              <w:jc w:val="left"/>
            </w:pPr>
          </w:p>
          <w:p w:rsidR="00B05017" w:rsidRDefault="00B05017" w:rsidP="00B05017">
            <w:pPr>
              <w:pStyle w:val="RulesParagraph"/>
              <w:jc w:val="left"/>
            </w:pPr>
            <w:r w:rsidRPr="0095302F">
              <w:t>(3)</w:t>
            </w:r>
            <w:r w:rsidRPr="0095302F">
              <w:tab/>
            </w:r>
            <w:r w:rsidRPr="003C3E74">
              <w:rPr>
                <w:b/>
              </w:rPr>
              <w:t>Contiguous Lots - Vacant or Partially Built</w:t>
            </w:r>
            <w:r>
              <w: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rsidR="00B05017" w:rsidRDefault="00B05017" w:rsidP="00B05017">
            <w:pPr>
              <w:pStyle w:val="RulesParagraph"/>
              <w:ind w:firstLine="0"/>
              <w:jc w:val="left"/>
            </w:pPr>
          </w:p>
          <w:p w:rsidR="00B05017" w:rsidRDefault="00B05017" w:rsidP="00B05017">
            <w:pPr>
              <w:pStyle w:val="RulesParagraph"/>
              <w:pBdr>
                <w:top w:val="single" w:sz="4" w:space="1" w:color="auto"/>
                <w:bottom w:val="single" w:sz="4" w:space="1" w:color="auto"/>
              </w:pBdr>
              <w:ind w:left="1890" w:hanging="810"/>
              <w:jc w:val="left"/>
            </w:pPr>
            <w:r w:rsidRPr="002821CD">
              <w:rPr>
                <w:b/>
                <w:i/>
              </w:rPr>
              <w:t>NOTE</w:t>
            </w:r>
            <w:r w:rsidRPr="002821CD">
              <w:rPr>
                <w:i/>
              </w:rPr>
              <w:t>:</w:t>
            </w:r>
            <w:r w:rsidRPr="002821CD">
              <w:rPr>
                <w:i/>
              </w:rPr>
              <w:tab/>
              <w:t>Consistent with 38 M.R.S.A. section 438-A(1-A)(B), the immediately following exception may be adopted at the end of Section 12(E)(3) above if the municipality wishes to grandfather certain contiguous lots that were conforming and under the same ownership at the time lot size and shore frontage requirements were increased beyond those found in subparagraph E(3)(a)</w:t>
            </w:r>
            <w:r>
              <w:t>.</w:t>
            </w:r>
          </w:p>
          <w:p w:rsidR="00B05017" w:rsidRDefault="00B05017" w:rsidP="00B05017">
            <w:pPr>
              <w:pStyle w:val="RulesParagraph"/>
              <w:jc w:val="left"/>
            </w:pPr>
          </w:p>
          <w:p w:rsidR="00B05017" w:rsidRDefault="00B05017" w:rsidP="00D07EDF">
            <w:pPr>
              <w:pStyle w:val="RulesParagraph"/>
              <w:shd w:val="clear" w:color="auto" w:fill="D9D9D9" w:themeFill="background1" w:themeFillShade="D9"/>
              <w:jc w:val="left"/>
            </w:pPr>
            <w:r>
              <w:tab/>
              <w:t>This provision shall not apply to 2 or more contiguous lots, at least one of which is non-conforming, owned by the same person or persons on the effective date of this Ordinance and recorded in the registry of deeds if the lot is served by a public sewer or can accommodate a subsurface sewage disposal system in conformance with the State of Maine Subsurface Wastewater Disposal Rules; and</w:t>
            </w:r>
          </w:p>
          <w:p w:rsidR="00B05017" w:rsidRDefault="00B05017" w:rsidP="00D07EDF">
            <w:pPr>
              <w:pStyle w:val="RulesParagraph"/>
              <w:shd w:val="clear" w:color="auto" w:fill="D9D9D9" w:themeFill="background1" w:themeFillShade="D9"/>
              <w:jc w:val="left"/>
            </w:pPr>
          </w:p>
          <w:p w:rsidR="00B05017" w:rsidRDefault="00B05017" w:rsidP="00D07EDF">
            <w:pPr>
              <w:pStyle w:val="RulesSub-Paragraph"/>
              <w:shd w:val="clear" w:color="auto" w:fill="D9D9D9" w:themeFill="background1" w:themeFillShade="D9"/>
              <w:jc w:val="left"/>
            </w:pPr>
            <w:r>
              <w:t>(a)</w:t>
            </w:r>
            <w:r>
              <w:tab/>
              <w:t>Each lot contains at least 100 feet of shore frontage and at least 20,000 square feet of lot area; or</w:t>
            </w:r>
          </w:p>
          <w:p w:rsidR="00B05017" w:rsidRDefault="00B05017" w:rsidP="00D07EDF">
            <w:pPr>
              <w:pStyle w:val="RulesSub-Paragraph"/>
              <w:shd w:val="clear" w:color="auto" w:fill="D9D9D9" w:themeFill="background1" w:themeFillShade="D9"/>
              <w:jc w:val="left"/>
            </w:pPr>
          </w:p>
          <w:p w:rsidR="00B05017" w:rsidRDefault="00B05017" w:rsidP="00D07EDF">
            <w:pPr>
              <w:pStyle w:val="RulesSub-Paragraph"/>
              <w:shd w:val="clear" w:color="auto" w:fill="D9D9D9" w:themeFill="background1" w:themeFillShade="D9"/>
              <w:jc w:val="left"/>
            </w:pPr>
            <w:r>
              <w:t>(b)</w:t>
            </w:r>
            <w:r>
              <w:tab/>
              <w:t>Any lots that do not meet the frontage and lot size requirements of Section 12(E)(3)(a) are reconfigured or combined so that each new lot contains at least 100 feet of shore frontage and 20,000 square feet of lot area.</w:t>
            </w:r>
          </w:p>
          <w:p w:rsidR="00163B54" w:rsidRDefault="00163B54" w:rsidP="00893FCD"/>
        </w:tc>
        <w:tc>
          <w:tcPr>
            <w:tcW w:w="6105" w:type="dxa"/>
          </w:tcPr>
          <w:p w:rsidR="00DC5EEF" w:rsidRDefault="00DC5EEF" w:rsidP="00DC5EE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r>
              <w:rPr>
                <w:b/>
              </w:rPr>
              <w:t>E.</w:t>
            </w:r>
            <w:r>
              <w:rPr>
                <w:b/>
              </w:rPr>
              <w:tab/>
              <w:t>Non-conforming Lots</w:t>
            </w:r>
          </w:p>
          <w:p w:rsidR="00DC5EEF" w:rsidRDefault="00DC5EEF" w:rsidP="00DC5EEF">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DC5EEF" w:rsidRDefault="00DC5EEF" w:rsidP="00DC5E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(1)</w:t>
            </w:r>
            <w:r>
              <w:tab/>
              <w:t>Non-conforming Lots: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  Variances relating to setback or other requirements not involving lot area, lot width or shore frontage shall be obtained by action of the Board of Appeals.</w:t>
            </w:r>
          </w:p>
          <w:p w:rsidR="00DC5EEF" w:rsidRDefault="00DC5EEF" w:rsidP="00DC5E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DC5EEF" w:rsidRDefault="00DC5EEF" w:rsidP="00DC5E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(2)</w:t>
            </w:r>
            <w:r>
              <w:tab/>
              <w:t>Contiguous Built Lots: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State Minimum Lot Size Law (12 M.R.S.A. sections 4807-A through 4807-D) and the State of Maine Subsurface Wastewater Disposal Rules are complied with.</w:t>
            </w:r>
          </w:p>
          <w:p w:rsidR="00DC5EEF" w:rsidRDefault="00DC5EEF" w:rsidP="00DC5E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DC5EEF" w:rsidRDefault="00DC5EEF" w:rsidP="00DC5E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ab/>
              <w:t>If two or more principal uses or structures existed on a single lot of record on the effective date of this ordinance, each may be sold on a separate lot provided that the above referenced law and rules are complied with.  When such lots are divided each lot thus created must be as conforming as possible to the dimensional requirements of this Ordinance.</w:t>
            </w:r>
          </w:p>
          <w:p w:rsidR="00DC5EEF" w:rsidRDefault="00DC5EEF" w:rsidP="00DC5E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DC5EEF" w:rsidRDefault="00DC5EEF" w:rsidP="00DC5E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ab/>
              <w:t xml:space="preserve">Contiguous Lots - Vacant or Partially Built: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  </w:t>
            </w:r>
          </w:p>
          <w:p w:rsidR="00163B54" w:rsidRDefault="00163B54" w:rsidP="00163B54"/>
          <w:p w:rsidR="00B05017" w:rsidRDefault="00B05017" w:rsidP="00163B54"/>
          <w:p w:rsidR="00B05017" w:rsidRDefault="00B05017" w:rsidP="00163B54"/>
        </w:tc>
        <w:tc>
          <w:tcPr>
            <w:tcW w:w="820" w:type="dxa"/>
          </w:tcPr>
          <w:p w:rsidR="00163B54" w:rsidRDefault="00163B54" w:rsidP="00893FCD">
            <w:pPr>
              <w:jc w:val="center"/>
            </w:pPr>
          </w:p>
        </w:tc>
      </w:tr>
      <w:tr w:rsidR="00163B54" w:rsidTr="00130417">
        <w:tc>
          <w:tcPr>
            <w:tcW w:w="6025" w:type="dxa"/>
            <w:shd w:val="clear" w:color="auto" w:fill="FFFFFF" w:themeFill="background1"/>
          </w:tcPr>
          <w:p w:rsidR="00B05017" w:rsidRDefault="00B05017" w:rsidP="00B05017">
            <w:pPr>
              <w:pStyle w:val="RulesSection"/>
              <w:jc w:val="left"/>
              <w:rPr>
                <w:b/>
              </w:rPr>
            </w:pPr>
            <w:r>
              <w:rPr>
                <w:b/>
              </w:rPr>
              <w:t>13.</w:t>
            </w:r>
            <w:r>
              <w:rPr>
                <w:b/>
              </w:rPr>
              <w:tab/>
              <w:t>Establishment of Districts</w:t>
            </w:r>
          </w:p>
          <w:p w:rsidR="00B05017" w:rsidRDefault="00B05017" w:rsidP="00B05017">
            <w:pPr>
              <w:tabs>
                <w:tab w:val="left" w:pos="720"/>
                <w:tab w:val="left" w:pos="1440"/>
                <w:tab w:val="left" w:pos="2160"/>
                <w:tab w:val="left" w:pos="2880"/>
              </w:tabs>
              <w:ind w:left="2160" w:hanging="2160"/>
            </w:pPr>
          </w:p>
          <w:p w:rsidR="00B05017" w:rsidRDefault="00B05017" w:rsidP="00B05017">
            <w:pPr>
              <w:pStyle w:val="RulesSub-section"/>
              <w:jc w:val="left"/>
            </w:pPr>
            <w:r>
              <w:rPr>
                <w:b/>
              </w:rPr>
              <w:t>A.</w:t>
            </w:r>
            <w:r>
              <w:rPr>
                <w:b/>
              </w:rPr>
              <w:tab/>
              <w:t>Resource Protection District.</w:t>
            </w:r>
            <w:r>
              <w:t xml:space="preserve"> The Resource Protection District includes areas in which development would adversely affect water quality, productive habitat, biological ecosystems, or scenic and natural values. This district shall include the following areas when they occur within the limits of the shoreland zone, exclusive of the Stream Protection District, except that areas which are currently developed and areas which meet the criteria for the </w:t>
            </w:r>
            <w:r w:rsidRPr="00B05017">
              <w:rPr>
                <w:shd w:val="clear" w:color="auto" w:fill="D9D9D9" w:themeFill="background1" w:themeFillShade="D9"/>
              </w:rPr>
              <w:t xml:space="preserve">Limited Commercial, General Development I, or </w:t>
            </w:r>
            <w:r w:rsidRPr="00D07EDF">
              <w:rPr>
                <w:shd w:val="clear" w:color="auto" w:fill="FFFFFF" w:themeFill="background1"/>
              </w:rPr>
              <w:t>Commercial Fisheries/Maritime Activities Districts</w:t>
            </w:r>
            <w:r>
              <w:t xml:space="preserve"> need not be included within the Resource Protection District.</w:t>
            </w:r>
          </w:p>
          <w:p w:rsidR="00B05017" w:rsidRDefault="00B05017" w:rsidP="00B05017">
            <w:pPr>
              <w:tabs>
                <w:tab w:val="left" w:pos="720"/>
                <w:tab w:val="left" w:pos="1440"/>
                <w:tab w:val="left" w:pos="2160"/>
                <w:tab w:val="left" w:pos="2880"/>
              </w:tabs>
              <w:ind w:left="2160" w:hanging="2160"/>
            </w:pPr>
          </w:p>
          <w:p w:rsidR="00B05017" w:rsidRDefault="00B05017" w:rsidP="00B05017">
            <w:pPr>
              <w:pStyle w:val="RulesParagraph"/>
              <w:jc w:val="left"/>
            </w:pPr>
            <w:r>
              <w:t>(1)</w:t>
            </w:r>
            <w:r>
              <w:tab/>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 This district shall also include 100 year floodplains adjacent to tidal waters as shown on FEMA's Flood Insurance Rate Maps or Flood Hazard Boundary Maps.</w:t>
            </w:r>
          </w:p>
          <w:p w:rsidR="00B05017" w:rsidRDefault="00B05017" w:rsidP="00B05017">
            <w:pPr>
              <w:pStyle w:val="RulesParagraph"/>
              <w:jc w:val="left"/>
            </w:pPr>
          </w:p>
          <w:p w:rsidR="00B05017" w:rsidRDefault="00B05017" w:rsidP="00B05017">
            <w:pPr>
              <w:pStyle w:val="RulesParagraph"/>
              <w:jc w:val="left"/>
            </w:pPr>
            <w:r>
              <w:t>(2)</w:t>
            </w:r>
            <w:r>
              <w:tab/>
              <w:t>Areas of two or more contiguous acres with sustained slopes of 20% or greater.</w:t>
            </w:r>
          </w:p>
          <w:p w:rsidR="00B05017" w:rsidRDefault="00B05017" w:rsidP="00B05017">
            <w:pPr>
              <w:pStyle w:val="RulesParagraph"/>
              <w:jc w:val="left"/>
            </w:pPr>
          </w:p>
          <w:p w:rsidR="00B05017" w:rsidRDefault="00B05017" w:rsidP="00B05017">
            <w:pPr>
              <w:pStyle w:val="RulesParagraph"/>
              <w:jc w:val="left"/>
            </w:pPr>
            <w:r>
              <w:t>(3)</w:t>
            </w:r>
            <w:r>
              <w:tab/>
              <w:t xml:space="preserve">Areas of two (2) or more contiguous acres supporting wetland vegetation and hydric soils, which are not part of a freshwater or coastal wetland as defined, and which are not </w:t>
            </w:r>
            <w:proofErr w:type="spellStart"/>
            <w:r>
              <w:t>surficially</w:t>
            </w:r>
            <w:proofErr w:type="spellEnd"/>
            <w:r>
              <w:t xml:space="preserve"> connected to a water body during the period of normal high water.</w:t>
            </w:r>
          </w:p>
          <w:p w:rsidR="00B05017" w:rsidRDefault="00B05017" w:rsidP="00B05017">
            <w:pPr>
              <w:pStyle w:val="RulesParagraph"/>
              <w:jc w:val="left"/>
            </w:pPr>
            <w:r>
              <w:br w:type="page"/>
            </w:r>
          </w:p>
          <w:p w:rsidR="00B05017" w:rsidRDefault="00B05017" w:rsidP="00B05017">
            <w:pPr>
              <w:pStyle w:val="RulesParagraph"/>
              <w:jc w:val="left"/>
            </w:pPr>
          </w:p>
          <w:p w:rsidR="00B05017" w:rsidRDefault="00B05017" w:rsidP="00B05017">
            <w:pPr>
              <w:pStyle w:val="RulesParagraph"/>
              <w:jc w:val="left"/>
            </w:pPr>
            <w:r>
              <w:t>(4)</w:t>
            </w:r>
            <w:r>
              <w:tab/>
              <w:t>Land areas along rivers subject to severe bank erosion, undercutting, or river bed movement, and lands adjacent to tidal waters which are subject to severe erosion or mass movement, such as steep coastal bluffs.</w:t>
            </w:r>
          </w:p>
          <w:p w:rsidR="00B05017" w:rsidRDefault="00B05017" w:rsidP="00B05017">
            <w:pPr>
              <w:tabs>
                <w:tab w:val="left" w:pos="720"/>
                <w:tab w:val="left" w:pos="1080"/>
                <w:tab w:val="left" w:pos="1440"/>
                <w:tab w:val="left" w:pos="2160"/>
                <w:tab w:val="left" w:pos="2880"/>
              </w:tabs>
              <w:ind w:left="720"/>
            </w:pPr>
          </w:p>
          <w:p w:rsidR="00B05017" w:rsidRPr="00FF33F1" w:rsidRDefault="00DE4771" w:rsidP="008E09E8">
            <w:pPr>
              <w:pStyle w:val="RulesNoteparagraph"/>
              <w:pBdr>
                <w:top w:val="single" w:sz="6" w:space="1" w:color="auto"/>
                <w:bottom w:val="single" w:sz="6" w:space="1" w:color="auto"/>
              </w:pBdr>
              <w:ind w:left="720"/>
              <w:jc w:val="left"/>
              <w:rPr>
                <w:i/>
              </w:rPr>
            </w:pPr>
            <w:r>
              <w:rPr>
                <w:b/>
                <w:i/>
              </w:rPr>
              <w:t xml:space="preserve">DEP </w:t>
            </w:r>
            <w:r w:rsidR="00B05017" w:rsidRPr="00FF33F1">
              <w:rPr>
                <w:b/>
                <w:i/>
              </w:rPr>
              <w:t>NOTE</w:t>
            </w:r>
            <w:r w:rsidR="00B05017" w:rsidRPr="00FF33F1">
              <w:rPr>
                <w:i/>
              </w:rPr>
              <w:t>:</w:t>
            </w:r>
            <w:r w:rsidR="00B05017" w:rsidRPr="00FF33F1">
              <w:rPr>
                <w:i/>
              </w:rPr>
              <w:tab/>
              <w:t>Municipalities may also include the following other areas which have been recommended for protection in the comprehensive plan of the municipality, or as otherwise endorsed for protection by the municipal legislative body, such as:</w:t>
            </w:r>
          </w:p>
          <w:p w:rsidR="00B05017" w:rsidRPr="00FF33F1" w:rsidRDefault="00B05017" w:rsidP="008E09E8">
            <w:pPr>
              <w:pStyle w:val="RulesNoteparagraph"/>
              <w:pBdr>
                <w:top w:val="single" w:sz="6" w:space="1" w:color="auto"/>
                <w:bottom w:val="single" w:sz="6" w:space="1" w:color="auto"/>
              </w:pBdr>
              <w:ind w:left="720"/>
              <w:jc w:val="left"/>
              <w:rPr>
                <w:i/>
              </w:rPr>
            </w:pPr>
          </w:p>
          <w:p w:rsidR="00B05017" w:rsidRPr="00FF33F1" w:rsidRDefault="00B05017" w:rsidP="008E09E8">
            <w:pPr>
              <w:pStyle w:val="RulesNoteparagraph"/>
              <w:pBdr>
                <w:top w:val="single" w:sz="6" w:space="1" w:color="auto"/>
                <w:bottom w:val="single" w:sz="6" w:space="1" w:color="auto"/>
              </w:pBdr>
              <w:ind w:left="720"/>
              <w:jc w:val="left"/>
              <w:rPr>
                <w:i/>
              </w:rPr>
            </w:pPr>
            <w:r w:rsidRPr="00FF33F1">
              <w:rPr>
                <w:i/>
              </w:rPr>
              <w:tab/>
              <w:t>A.</w:t>
            </w:r>
            <w:r w:rsidR="008E09E8">
              <w:rPr>
                <w:i/>
              </w:rPr>
              <w:t xml:space="preserve"> </w:t>
            </w:r>
            <w:r w:rsidRPr="00FF33F1">
              <w:rPr>
                <w:i/>
              </w:rPr>
              <w:t>Other important wildlife habitat;</w:t>
            </w:r>
          </w:p>
          <w:p w:rsidR="00B05017" w:rsidRPr="00FF33F1" w:rsidRDefault="00B05017" w:rsidP="008E09E8">
            <w:pPr>
              <w:pStyle w:val="RulesNoteparagraph"/>
              <w:pBdr>
                <w:top w:val="single" w:sz="6" w:space="1" w:color="auto"/>
                <w:bottom w:val="single" w:sz="6" w:space="1" w:color="auto"/>
              </w:pBdr>
              <w:ind w:left="720"/>
              <w:jc w:val="left"/>
              <w:rPr>
                <w:i/>
              </w:rPr>
            </w:pPr>
          </w:p>
          <w:p w:rsidR="00B05017" w:rsidRPr="00FF33F1" w:rsidRDefault="00B05017" w:rsidP="008E09E8">
            <w:pPr>
              <w:pStyle w:val="RulesNoteparagraph"/>
              <w:pBdr>
                <w:top w:val="single" w:sz="6" w:space="1" w:color="auto"/>
                <w:bottom w:val="single" w:sz="6" w:space="1" w:color="auto"/>
              </w:pBdr>
              <w:ind w:left="720"/>
              <w:jc w:val="left"/>
              <w:rPr>
                <w:i/>
              </w:rPr>
            </w:pPr>
            <w:r w:rsidRPr="00FF33F1">
              <w:rPr>
                <w:i/>
              </w:rPr>
              <w:tab/>
              <w:t>B.</w:t>
            </w:r>
            <w:r w:rsidR="008E09E8">
              <w:rPr>
                <w:i/>
              </w:rPr>
              <w:t xml:space="preserve"> </w:t>
            </w:r>
            <w:r w:rsidRPr="00FF33F1">
              <w:rPr>
                <w:i/>
              </w:rPr>
              <w:t>Natural sites of significant scenic or esthetic value;</w:t>
            </w:r>
          </w:p>
          <w:p w:rsidR="00B05017" w:rsidRPr="00FF33F1" w:rsidRDefault="00B05017" w:rsidP="008E09E8">
            <w:pPr>
              <w:pStyle w:val="RulesNoteparagraph"/>
              <w:pBdr>
                <w:top w:val="single" w:sz="6" w:space="1" w:color="auto"/>
                <w:bottom w:val="single" w:sz="6" w:space="1" w:color="auto"/>
              </w:pBdr>
              <w:ind w:left="720"/>
              <w:jc w:val="left"/>
              <w:rPr>
                <w:i/>
              </w:rPr>
            </w:pPr>
          </w:p>
          <w:p w:rsidR="00B05017" w:rsidRPr="00FF33F1" w:rsidRDefault="00B05017" w:rsidP="008E09E8">
            <w:pPr>
              <w:pStyle w:val="RulesNoteparagraph"/>
              <w:pBdr>
                <w:top w:val="single" w:sz="6" w:space="1" w:color="auto"/>
                <w:bottom w:val="single" w:sz="6" w:space="1" w:color="auto"/>
              </w:pBdr>
              <w:ind w:left="720"/>
              <w:jc w:val="left"/>
              <w:rPr>
                <w:i/>
              </w:rPr>
            </w:pPr>
            <w:r w:rsidRPr="00FF33F1">
              <w:rPr>
                <w:i/>
              </w:rPr>
              <w:tab/>
              <w:t>C.</w:t>
            </w:r>
            <w:r w:rsidRPr="00FF33F1">
              <w:rPr>
                <w:i/>
              </w:rPr>
              <w:tab/>
              <w:t>Areas designated by federal, state or municipal governments as natural areas of significance to be protected from development; and</w:t>
            </w:r>
          </w:p>
          <w:p w:rsidR="00B05017" w:rsidRPr="00FF33F1" w:rsidRDefault="00B05017" w:rsidP="008E09E8">
            <w:pPr>
              <w:pStyle w:val="RulesNoteparagraph"/>
              <w:pBdr>
                <w:top w:val="single" w:sz="6" w:space="1" w:color="auto"/>
                <w:bottom w:val="single" w:sz="6" w:space="1" w:color="auto"/>
              </w:pBdr>
              <w:ind w:left="720"/>
              <w:jc w:val="left"/>
              <w:rPr>
                <w:i/>
              </w:rPr>
            </w:pPr>
          </w:p>
          <w:p w:rsidR="00B05017" w:rsidRPr="00FF33F1" w:rsidRDefault="00B05017" w:rsidP="008E09E8">
            <w:pPr>
              <w:pStyle w:val="RulesNoteparagraph"/>
              <w:pBdr>
                <w:top w:val="single" w:sz="6" w:space="1" w:color="auto"/>
                <w:bottom w:val="single" w:sz="6" w:space="1" w:color="auto"/>
              </w:pBdr>
              <w:ind w:left="720"/>
              <w:jc w:val="left"/>
              <w:rPr>
                <w:i/>
              </w:rPr>
            </w:pPr>
            <w:r w:rsidRPr="00FF33F1">
              <w:rPr>
                <w:i/>
              </w:rPr>
              <w:tab/>
              <w:t>D.</w:t>
            </w:r>
            <w:r w:rsidRPr="00FF33F1">
              <w:rPr>
                <w:i/>
              </w:rPr>
              <w:tab/>
              <w:t>Other significant areas which should be included in this district to fulfill the purposes of this Ordinance, such as, but not limited to, existing public access areas and certain significant archaeological and historic sites deserving of long-term protection as determined by the municipality after consultation with the Maine Historic Preservation Commission.</w:t>
            </w:r>
          </w:p>
          <w:p w:rsidR="00B05017" w:rsidRPr="00FF33F1" w:rsidRDefault="00B05017" w:rsidP="008E09E8">
            <w:pPr>
              <w:pStyle w:val="RulesNoteparagraph"/>
              <w:pBdr>
                <w:top w:val="single" w:sz="6" w:space="1" w:color="auto"/>
                <w:bottom w:val="single" w:sz="6" w:space="1" w:color="auto"/>
              </w:pBdr>
              <w:ind w:left="720"/>
              <w:jc w:val="left"/>
              <w:rPr>
                <w:i/>
              </w:rPr>
            </w:pPr>
          </w:p>
          <w:p w:rsidR="00B05017" w:rsidRPr="00FF33F1" w:rsidRDefault="00B05017" w:rsidP="008E09E8">
            <w:pPr>
              <w:pStyle w:val="RulesNoteparagraph"/>
              <w:pBdr>
                <w:top w:val="single" w:sz="6" w:space="1" w:color="auto"/>
                <w:bottom w:val="single" w:sz="6" w:space="1" w:color="auto"/>
              </w:pBdr>
              <w:ind w:left="720"/>
              <w:jc w:val="left"/>
              <w:rPr>
                <w:i/>
              </w:rPr>
            </w:pPr>
            <w:r w:rsidRPr="00FF33F1">
              <w:rPr>
                <w:i/>
              </w:rPr>
              <w:tab/>
              <w:t>E.</w:t>
            </w:r>
            <w:r w:rsidRPr="00FF33F1">
              <w:rPr>
                <w:i/>
              </w:rPr>
              <w:tab/>
              <w:t xml:space="preserve">Areas within 250 feet, horizontal distance, of the upland edge of freshwater </w:t>
            </w:r>
            <w:r w:rsidRPr="008E09E8">
              <w:rPr>
                <w:i/>
                <w:shd w:val="clear" w:color="auto" w:fill="D9D9D9" w:themeFill="background1" w:themeFillShade="D9"/>
              </w:rPr>
              <w:t>and/or coastal wetlands</w:t>
            </w:r>
            <w:r w:rsidRPr="00FF33F1">
              <w:rPr>
                <w:i/>
              </w:rPr>
              <w:t>, which are rated "moderate" or "high" value waterfowl and wading bird habitat, including nesting and feeding areas, by the Maine Department of Inland Fisheries and Wildlife (MDIF&amp;W). These areas are generally depicted on a Geographic Information System (GIS) data layer.</w:t>
            </w:r>
          </w:p>
          <w:p w:rsidR="00B05017" w:rsidRDefault="00B05017" w:rsidP="008E09E8">
            <w:pPr>
              <w:pStyle w:val="RulesNoteparagraph"/>
              <w:pBdr>
                <w:top w:val="single" w:sz="6" w:space="1" w:color="auto"/>
                <w:bottom w:val="single" w:sz="6" w:space="1" w:color="auto"/>
              </w:pBdr>
              <w:tabs>
                <w:tab w:val="left" w:pos="1440"/>
              </w:tabs>
              <w:ind w:left="1080" w:hanging="1080"/>
              <w:jc w:val="left"/>
            </w:pPr>
          </w:p>
          <w:p w:rsidR="00B05017" w:rsidRDefault="00B05017" w:rsidP="00B05017">
            <w:pPr>
              <w:tabs>
                <w:tab w:val="left" w:pos="720"/>
                <w:tab w:val="left" w:pos="1440"/>
                <w:tab w:val="left" w:pos="2160"/>
                <w:tab w:val="left" w:pos="2880"/>
              </w:tabs>
            </w:pPr>
          </w:p>
          <w:p w:rsidR="00FF33F1" w:rsidRDefault="00FF33F1" w:rsidP="00B05017">
            <w:pPr>
              <w:pStyle w:val="RulesSub-section"/>
              <w:jc w:val="left"/>
              <w:rPr>
                <w:b/>
              </w:rPr>
            </w:pPr>
          </w:p>
          <w:p w:rsidR="00DE4771" w:rsidRDefault="00DE4771" w:rsidP="00B05017">
            <w:pPr>
              <w:pStyle w:val="RulesSub-section"/>
              <w:jc w:val="left"/>
              <w:rPr>
                <w:b/>
              </w:rPr>
            </w:pPr>
          </w:p>
          <w:p w:rsidR="00DE4771" w:rsidRDefault="00DE4771" w:rsidP="00B05017">
            <w:pPr>
              <w:pStyle w:val="RulesSub-section"/>
              <w:jc w:val="left"/>
              <w:rPr>
                <w:b/>
              </w:rPr>
            </w:pPr>
          </w:p>
          <w:p w:rsidR="00DE4771" w:rsidRDefault="00DE4771" w:rsidP="00B05017">
            <w:pPr>
              <w:pStyle w:val="RulesSub-section"/>
              <w:jc w:val="left"/>
              <w:rPr>
                <w:b/>
              </w:rPr>
            </w:pPr>
          </w:p>
          <w:p w:rsidR="00DE4771" w:rsidRDefault="00DE4771" w:rsidP="00B05017">
            <w:pPr>
              <w:pStyle w:val="RulesSub-section"/>
              <w:jc w:val="left"/>
              <w:rPr>
                <w:b/>
              </w:rPr>
            </w:pPr>
          </w:p>
          <w:p w:rsidR="00FF33F1" w:rsidRDefault="00FF33F1" w:rsidP="00B05017">
            <w:pPr>
              <w:pStyle w:val="RulesSub-section"/>
              <w:jc w:val="left"/>
              <w:rPr>
                <w:b/>
              </w:rPr>
            </w:pPr>
          </w:p>
          <w:p w:rsidR="00B05017" w:rsidRDefault="00B05017" w:rsidP="00B05017">
            <w:pPr>
              <w:pStyle w:val="RulesSub-section"/>
              <w:jc w:val="left"/>
            </w:pPr>
            <w:r>
              <w:rPr>
                <w:b/>
              </w:rPr>
              <w:t>B.</w:t>
            </w:r>
            <w:r>
              <w:rPr>
                <w:b/>
              </w:rPr>
              <w:tab/>
            </w:r>
            <w:r w:rsidRPr="00DE4771">
              <w:rPr>
                <w:b/>
                <w:shd w:val="clear" w:color="auto" w:fill="D9D9D9" w:themeFill="background1" w:themeFillShade="D9"/>
              </w:rPr>
              <w:t>Limited</w:t>
            </w:r>
            <w:r>
              <w:rPr>
                <w:b/>
              </w:rPr>
              <w:t xml:space="preserve"> Residential District.</w:t>
            </w:r>
            <w:r>
              <w:t xml:space="preserve"> The </w:t>
            </w:r>
            <w:r w:rsidRPr="00DE4771">
              <w:rPr>
                <w:shd w:val="clear" w:color="auto" w:fill="D9D9D9" w:themeFill="background1" w:themeFillShade="D9"/>
              </w:rPr>
              <w:t>Limited</w:t>
            </w:r>
            <w:r>
              <w:t xml:space="preserve"> Residential District includes those areas suitable for residential and recreational development. It includes areas other than those in the Resource Protection District, or Stream Protection District, </w:t>
            </w:r>
            <w:r w:rsidRPr="00D07EDF">
              <w:rPr>
                <w:shd w:val="clear" w:color="auto" w:fill="D9D9D9" w:themeFill="background1" w:themeFillShade="D9"/>
              </w:rPr>
              <w:t>and areas which are used less intensively than those in the Limited Commercial District, the General Development Districts,</w:t>
            </w:r>
            <w:r w:rsidRPr="00FF33F1">
              <w:rPr>
                <w:color w:val="FF0000"/>
              </w:rPr>
              <w:t xml:space="preserve"> </w:t>
            </w:r>
            <w:r>
              <w:t>or the Commercial Fisheries/Maritime Activities District.</w:t>
            </w:r>
          </w:p>
          <w:p w:rsidR="00B05017" w:rsidRDefault="00B05017" w:rsidP="00B05017">
            <w:pPr>
              <w:pStyle w:val="RulesSub-section"/>
              <w:jc w:val="left"/>
              <w:rPr>
                <w:b/>
              </w:rPr>
            </w:pPr>
          </w:p>
          <w:p w:rsidR="00B05017" w:rsidRDefault="00B05017" w:rsidP="00DB1709">
            <w:pPr>
              <w:pStyle w:val="RulesSub-section"/>
              <w:shd w:val="clear" w:color="auto" w:fill="D9D9D9" w:themeFill="background1" w:themeFillShade="D9"/>
              <w:jc w:val="left"/>
            </w:pPr>
            <w:r>
              <w:rPr>
                <w:b/>
              </w:rPr>
              <w:t>C.</w:t>
            </w:r>
            <w:r>
              <w:rPr>
                <w:b/>
              </w:rPr>
              <w:tab/>
              <w:t>Limited Commercial District.</w:t>
            </w:r>
            <w:r>
              <w:t xml:space="preserve"> The Limited Commercial District includes areas of mixed, light commercial and residential uses, exclusive of the Stream Protection District, which should not be developed as intensively as the General Development Districts. This district includes areas of two or more contiguous acres in size devoted to a mix of residential and low intensity business and commercial uses. Industrial uses are prohibited.</w:t>
            </w:r>
          </w:p>
          <w:p w:rsidR="00B05017" w:rsidRDefault="00B05017" w:rsidP="00DB1709">
            <w:pPr>
              <w:pStyle w:val="RulesSub-section"/>
              <w:shd w:val="clear" w:color="auto" w:fill="D9D9D9" w:themeFill="background1" w:themeFillShade="D9"/>
              <w:ind w:left="0" w:firstLine="0"/>
              <w:jc w:val="left"/>
            </w:pPr>
          </w:p>
          <w:p w:rsidR="00B05017" w:rsidRDefault="00B05017" w:rsidP="00DB1709">
            <w:pPr>
              <w:pStyle w:val="RulesSub-section"/>
              <w:shd w:val="clear" w:color="auto" w:fill="D9D9D9" w:themeFill="background1" w:themeFillShade="D9"/>
              <w:jc w:val="left"/>
            </w:pPr>
            <w:r>
              <w:rPr>
                <w:b/>
              </w:rPr>
              <w:t>D.</w:t>
            </w:r>
            <w:r>
              <w:rPr>
                <w:b/>
              </w:rPr>
              <w:tab/>
              <w:t>General Development I District.</w:t>
            </w:r>
            <w:r>
              <w:t xml:space="preserve"> The General Development I District includes the following types of existing, intensively developed areas:</w:t>
            </w:r>
          </w:p>
          <w:p w:rsidR="00B05017" w:rsidRDefault="00B05017" w:rsidP="00DB1709">
            <w:pPr>
              <w:pStyle w:val="RulesSub-section"/>
              <w:shd w:val="clear" w:color="auto" w:fill="D9D9D9" w:themeFill="background1" w:themeFillShade="D9"/>
              <w:jc w:val="left"/>
            </w:pPr>
          </w:p>
          <w:p w:rsidR="00B05017" w:rsidRDefault="00B05017" w:rsidP="00DB1709">
            <w:pPr>
              <w:pStyle w:val="RulesParagraph"/>
              <w:shd w:val="clear" w:color="auto" w:fill="D9D9D9" w:themeFill="background1" w:themeFillShade="D9"/>
              <w:jc w:val="left"/>
            </w:pPr>
            <w:r>
              <w:t>(1)</w:t>
            </w:r>
            <w:r>
              <w:tab/>
              <w:t>Areas of two or more contiguous acres devoted to commercial, industrial or intensive recreational activities, or a mix of such activities, including but not limited to the following:</w:t>
            </w:r>
          </w:p>
          <w:p w:rsidR="00B05017" w:rsidRDefault="00B05017" w:rsidP="00DB1709">
            <w:pPr>
              <w:pStyle w:val="RulesParagraph"/>
              <w:shd w:val="clear" w:color="auto" w:fill="D9D9D9" w:themeFill="background1" w:themeFillShade="D9"/>
              <w:jc w:val="left"/>
            </w:pPr>
          </w:p>
          <w:p w:rsidR="00B05017" w:rsidRDefault="00B05017" w:rsidP="00DB1709">
            <w:pPr>
              <w:pStyle w:val="RulesSub-Paragraph"/>
              <w:shd w:val="clear" w:color="auto" w:fill="D9D9D9" w:themeFill="background1" w:themeFillShade="D9"/>
              <w:jc w:val="left"/>
            </w:pPr>
            <w:r>
              <w:t>(a)</w:t>
            </w:r>
            <w:r>
              <w:tab/>
              <w:t>Areas devoted to manufacturing, fabricating or other industrial activities;</w:t>
            </w:r>
          </w:p>
          <w:p w:rsidR="00B05017" w:rsidRDefault="00B05017" w:rsidP="00DB1709">
            <w:pPr>
              <w:pStyle w:val="RulesSub-Paragraph"/>
              <w:shd w:val="clear" w:color="auto" w:fill="D9D9D9" w:themeFill="background1" w:themeFillShade="D9"/>
              <w:jc w:val="left"/>
            </w:pPr>
          </w:p>
          <w:p w:rsidR="00B05017" w:rsidRDefault="00B05017" w:rsidP="00DB1709">
            <w:pPr>
              <w:pStyle w:val="RulesSub-Paragraph"/>
              <w:shd w:val="clear" w:color="auto" w:fill="D9D9D9" w:themeFill="background1" w:themeFillShade="D9"/>
              <w:jc w:val="left"/>
            </w:pPr>
            <w:r>
              <w:t>(b)</w:t>
            </w:r>
            <w:r>
              <w:tab/>
              <w:t>Areas devoted to wholesaling, warehousing, retail trade and service activities, or other commercial activities; and</w:t>
            </w:r>
          </w:p>
          <w:p w:rsidR="00B05017" w:rsidRDefault="00B05017" w:rsidP="00DB1709">
            <w:pPr>
              <w:pStyle w:val="RulesSub-Paragraph"/>
              <w:shd w:val="clear" w:color="auto" w:fill="D9D9D9" w:themeFill="background1" w:themeFillShade="D9"/>
              <w:jc w:val="left"/>
            </w:pPr>
          </w:p>
          <w:p w:rsidR="00B05017" w:rsidRDefault="00B05017" w:rsidP="00DB1709">
            <w:pPr>
              <w:pStyle w:val="RulesSub-Paragraph"/>
              <w:shd w:val="clear" w:color="auto" w:fill="D9D9D9" w:themeFill="background1" w:themeFillShade="D9"/>
              <w:jc w:val="left"/>
            </w:pPr>
            <w:r>
              <w:t>(c)</w:t>
            </w:r>
            <w:r>
              <w:tab/>
              <w:t>Areas devoted to intensive recreational development and activities, such as, but not limited to amusement parks, race tracks and fairgrounds.</w:t>
            </w:r>
          </w:p>
          <w:p w:rsidR="00B05017" w:rsidRDefault="00B05017" w:rsidP="00DB1709">
            <w:pPr>
              <w:shd w:val="clear" w:color="auto" w:fill="D9D9D9" w:themeFill="background1" w:themeFillShade="D9"/>
              <w:tabs>
                <w:tab w:val="left" w:pos="720"/>
                <w:tab w:val="left" w:pos="1440"/>
                <w:tab w:val="left" w:pos="2160"/>
                <w:tab w:val="left" w:pos="2880"/>
              </w:tabs>
              <w:ind w:left="2880" w:hanging="2880"/>
            </w:pPr>
          </w:p>
          <w:p w:rsidR="00B05017" w:rsidRDefault="00B05017" w:rsidP="00DB1709">
            <w:pPr>
              <w:pStyle w:val="RulesParagraph"/>
              <w:shd w:val="clear" w:color="auto" w:fill="D9D9D9" w:themeFill="background1" w:themeFillShade="D9"/>
              <w:jc w:val="left"/>
            </w:pPr>
            <w:r>
              <w:t>(2)</w:t>
            </w:r>
            <w:r>
              <w:tab/>
              <w:t>Areas otherwise discernible as having patterns of intensive commercial, industrial or recreational uses.</w:t>
            </w:r>
          </w:p>
          <w:p w:rsidR="00B05017" w:rsidRDefault="00B05017" w:rsidP="00DB1709">
            <w:pPr>
              <w:pStyle w:val="RulesParagraph"/>
              <w:shd w:val="clear" w:color="auto" w:fill="D9D9D9" w:themeFill="background1" w:themeFillShade="D9"/>
              <w:jc w:val="left"/>
            </w:pPr>
          </w:p>
          <w:p w:rsidR="00B05017" w:rsidRDefault="00B05017" w:rsidP="00DB1709">
            <w:pPr>
              <w:pStyle w:val="RulesParagraph"/>
              <w:numPr>
                <w:ilvl w:val="0"/>
                <w:numId w:val="7"/>
              </w:numPr>
              <w:shd w:val="clear" w:color="auto" w:fill="D9D9D9" w:themeFill="background1" w:themeFillShade="D9"/>
              <w:jc w:val="left"/>
            </w:pPr>
            <w:r>
              <w:rPr>
                <w:b/>
              </w:rPr>
              <w:t xml:space="preserve">General Development II District. </w:t>
            </w:r>
            <w:r>
              <w:t>The General Development II District includes the same types of areas as those listed for the General Development I District. The General Development II District, however, shall be applied to newly established General Development Districts where the pattern of development at the time of adoption is undeveloped or not as intensively developed as that of the General Development I District.</w:t>
            </w:r>
          </w:p>
          <w:p w:rsidR="00B05017" w:rsidRDefault="00B05017" w:rsidP="00DB1709">
            <w:pPr>
              <w:pStyle w:val="RulesParagraph"/>
              <w:shd w:val="clear" w:color="auto" w:fill="D9D9D9" w:themeFill="background1" w:themeFillShade="D9"/>
              <w:ind w:left="360" w:firstLine="0"/>
              <w:jc w:val="left"/>
            </w:pPr>
          </w:p>
          <w:p w:rsidR="00B05017" w:rsidRDefault="00B05017" w:rsidP="00DB1709">
            <w:pPr>
              <w:pStyle w:val="RulesParagraph"/>
              <w:shd w:val="clear" w:color="auto" w:fill="D9D9D9" w:themeFill="background1" w:themeFillShade="D9"/>
              <w:ind w:left="720" w:firstLine="0"/>
              <w:jc w:val="left"/>
            </w:pPr>
            <w:r>
              <w:t>Portions of the General Development District I or II may also include residential development. However, no area shall be designated as a General Development I or II District based solely on residential use.</w:t>
            </w:r>
          </w:p>
          <w:p w:rsidR="00B05017" w:rsidRDefault="00B05017" w:rsidP="00DB1709">
            <w:pPr>
              <w:pStyle w:val="RulesParagraph"/>
              <w:shd w:val="clear" w:color="auto" w:fill="D9D9D9" w:themeFill="background1" w:themeFillShade="D9"/>
              <w:jc w:val="left"/>
            </w:pPr>
          </w:p>
          <w:p w:rsidR="00B05017" w:rsidRDefault="00B05017" w:rsidP="00DB1709">
            <w:pPr>
              <w:pStyle w:val="RulesParagraph"/>
              <w:shd w:val="clear" w:color="auto" w:fill="D9D9D9" w:themeFill="background1" w:themeFillShade="D9"/>
              <w:ind w:left="720" w:right="-270" w:firstLine="0"/>
              <w:jc w:val="left"/>
            </w:pPr>
            <w:r>
              <w:t>In areas adjacent to great ponds classified GPA and adjacent to rivers flowing to great ponds classified GPA, the designation of an area as a General Development District shall be based upon uses existing at the time of adoption of this Ordinance. There shall be no newly established General Development Districts or expansions in area of existing General Development Districts adjacent to great ponds classified GPA, and adjacent to rivers that flow to great ponds classified GPA.</w:t>
            </w:r>
          </w:p>
          <w:p w:rsidR="00B05017" w:rsidRDefault="00B05017" w:rsidP="00B05017">
            <w:pPr>
              <w:tabs>
                <w:tab w:val="left" w:pos="720"/>
                <w:tab w:val="left" w:pos="1440"/>
                <w:tab w:val="left" w:pos="2160"/>
                <w:tab w:val="left" w:pos="2880"/>
              </w:tabs>
            </w:pPr>
          </w:p>
          <w:p w:rsidR="00B05017" w:rsidRDefault="00B05017" w:rsidP="00B05017">
            <w:pPr>
              <w:tabs>
                <w:tab w:val="left" w:pos="720"/>
                <w:tab w:val="left" w:pos="1440"/>
                <w:tab w:val="left" w:pos="2160"/>
                <w:tab w:val="left" w:pos="2880"/>
              </w:tabs>
            </w:pPr>
          </w:p>
          <w:p w:rsidR="00B05017" w:rsidRDefault="00B05017" w:rsidP="00B05017">
            <w:pPr>
              <w:pStyle w:val="RulesSub-section"/>
              <w:jc w:val="left"/>
            </w:pPr>
            <w:r>
              <w:rPr>
                <w:b/>
              </w:rPr>
              <w:t>F.</w:t>
            </w:r>
            <w:r>
              <w:rPr>
                <w:b/>
              </w:rPr>
              <w:tab/>
              <w:t>Commercial Fisheries/Maritime Activities District.</w:t>
            </w:r>
            <w:r>
              <w:t xml:space="preserve"> The Commercial Fisheries/Maritime Activities District includes areas where the existing predominant pattern of development is consistent with the allowed uses for this district as indicated in the Table of Land Uses, Section 14, and other areas which are suitable for functionally water-dependent uses, taking into consideration such factors as:</w:t>
            </w:r>
          </w:p>
          <w:p w:rsidR="00B05017" w:rsidRDefault="00B05017" w:rsidP="00B05017">
            <w:pPr>
              <w:tabs>
                <w:tab w:val="left" w:pos="720"/>
                <w:tab w:val="left" w:pos="1440"/>
                <w:tab w:val="left" w:pos="2160"/>
                <w:tab w:val="left" w:pos="2880"/>
              </w:tabs>
            </w:pPr>
          </w:p>
          <w:p w:rsidR="00B05017" w:rsidRDefault="00B05017" w:rsidP="00B05017">
            <w:pPr>
              <w:pStyle w:val="RulesParagraph"/>
              <w:jc w:val="left"/>
            </w:pPr>
            <w:r>
              <w:t>(1)</w:t>
            </w:r>
            <w:r>
              <w:tab/>
              <w:t>Shelter from prevailing winds and waves;</w:t>
            </w:r>
          </w:p>
          <w:p w:rsidR="00B05017" w:rsidRDefault="00B05017" w:rsidP="00B05017">
            <w:pPr>
              <w:pStyle w:val="RulesParagraph"/>
              <w:jc w:val="left"/>
            </w:pPr>
          </w:p>
          <w:p w:rsidR="00B05017" w:rsidRDefault="00B05017" w:rsidP="00B05017">
            <w:pPr>
              <w:pStyle w:val="RulesParagraph"/>
              <w:jc w:val="left"/>
            </w:pPr>
            <w:r>
              <w:t>(2)</w:t>
            </w:r>
            <w:r>
              <w:tab/>
              <w:t>Slope of the land within 250 feet, horizontal distance, of the shoreline;</w:t>
            </w:r>
          </w:p>
          <w:p w:rsidR="00B05017" w:rsidRDefault="00B05017" w:rsidP="00B05017">
            <w:pPr>
              <w:pStyle w:val="RulesParagraph"/>
              <w:jc w:val="left"/>
            </w:pPr>
          </w:p>
          <w:p w:rsidR="00B05017" w:rsidRDefault="00B05017" w:rsidP="00B05017">
            <w:pPr>
              <w:pStyle w:val="RulesParagraph"/>
              <w:jc w:val="left"/>
            </w:pPr>
            <w:r>
              <w:t>(3)</w:t>
            </w:r>
            <w:r>
              <w:tab/>
              <w:t>Depth of the water within 150 feet, horizontal distance, of the shoreline;</w:t>
            </w:r>
          </w:p>
          <w:p w:rsidR="00B05017" w:rsidRDefault="00B05017" w:rsidP="00B05017">
            <w:pPr>
              <w:pStyle w:val="RulesParagraph"/>
              <w:jc w:val="left"/>
            </w:pPr>
          </w:p>
          <w:p w:rsidR="00B05017" w:rsidRDefault="00B05017" w:rsidP="00B05017">
            <w:pPr>
              <w:pStyle w:val="RulesParagraph"/>
              <w:jc w:val="left"/>
            </w:pPr>
            <w:r>
              <w:t>(4)</w:t>
            </w:r>
            <w:r>
              <w:tab/>
              <w:t>Available support facilities including utilities and transportation facilities; and</w:t>
            </w:r>
          </w:p>
          <w:p w:rsidR="00B05017" w:rsidRDefault="00B05017" w:rsidP="00B05017">
            <w:pPr>
              <w:pStyle w:val="RulesParagraph"/>
              <w:jc w:val="left"/>
            </w:pPr>
          </w:p>
          <w:p w:rsidR="00B05017" w:rsidRDefault="00B05017" w:rsidP="00B05017">
            <w:pPr>
              <w:pStyle w:val="RulesParagraph"/>
              <w:jc w:val="left"/>
            </w:pPr>
            <w:r>
              <w:t>(5)</w:t>
            </w:r>
            <w:r>
              <w:tab/>
              <w:t>Compatibility with adjacent upland uses.</w:t>
            </w:r>
          </w:p>
          <w:p w:rsidR="00B05017" w:rsidRDefault="00B05017" w:rsidP="00B05017">
            <w:pPr>
              <w:tabs>
                <w:tab w:val="left" w:pos="720"/>
                <w:tab w:val="left" w:pos="1440"/>
                <w:tab w:val="left" w:pos="2160"/>
                <w:tab w:val="left" w:pos="2880"/>
              </w:tabs>
            </w:pPr>
          </w:p>
          <w:p w:rsidR="00B05017" w:rsidRPr="00ED1596" w:rsidRDefault="00DE4771" w:rsidP="00B05017">
            <w:pPr>
              <w:pStyle w:val="RulesNotesub"/>
              <w:pBdr>
                <w:top w:val="single" w:sz="6" w:space="1" w:color="auto"/>
                <w:bottom w:val="single" w:sz="6" w:space="1" w:color="auto"/>
              </w:pBdr>
              <w:jc w:val="left"/>
              <w:rPr>
                <w:i/>
              </w:rPr>
            </w:pPr>
            <w:r>
              <w:rPr>
                <w:b/>
                <w:i/>
              </w:rPr>
              <w:t xml:space="preserve">DEP </w:t>
            </w:r>
            <w:r w:rsidR="00B05017" w:rsidRPr="00ED1596">
              <w:rPr>
                <w:b/>
                <w:i/>
              </w:rPr>
              <w:t>NOTE</w:t>
            </w:r>
            <w:r>
              <w:rPr>
                <w:i/>
              </w:rPr>
              <w:t>:</w:t>
            </w:r>
            <w:r w:rsidR="00B05017" w:rsidRPr="00ED1596">
              <w:rPr>
                <w:i/>
              </w:rPr>
              <w:t>A municipality may opt to identify one or more CFMA Districts, each of which may be as small as a single parcel, provided that the municipality includes in this district or combination of CFMA districts, all land currently occupied by or suitable for active water dependent uses, taking into consideration the above-listed factors.</w:t>
            </w:r>
          </w:p>
          <w:p w:rsidR="00B05017" w:rsidRPr="00FF33F1" w:rsidRDefault="00B05017" w:rsidP="00B05017">
            <w:pPr>
              <w:tabs>
                <w:tab w:val="left" w:pos="720"/>
                <w:tab w:val="left" w:pos="1440"/>
                <w:tab w:val="left" w:pos="2160"/>
                <w:tab w:val="left" w:pos="2880"/>
              </w:tabs>
              <w:rPr>
                <w:i/>
                <w:color w:val="FF0000"/>
              </w:rPr>
            </w:pPr>
          </w:p>
          <w:p w:rsidR="00B05017" w:rsidRDefault="00B05017" w:rsidP="00B05017">
            <w:pPr>
              <w:pStyle w:val="RulesSub-section"/>
              <w:jc w:val="left"/>
            </w:pPr>
            <w:r>
              <w:rPr>
                <w:b/>
              </w:rPr>
              <w:t>G.</w:t>
            </w:r>
            <w:r>
              <w:rPr>
                <w:b/>
              </w:rPr>
              <w:tab/>
              <w:t>Stream Protection District.</w:t>
            </w:r>
            <w:r>
              <w:t xml:space="preserve"> 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 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rsidR="00B05017" w:rsidRDefault="00B05017" w:rsidP="00B05017">
            <w:pPr>
              <w:tabs>
                <w:tab w:val="left" w:pos="720"/>
                <w:tab w:val="left" w:pos="1440"/>
                <w:tab w:val="left" w:pos="2160"/>
                <w:tab w:val="left" w:pos="2880"/>
              </w:tabs>
            </w:pPr>
          </w:p>
          <w:p w:rsidR="002821CD" w:rsidRDefault="002821CD" w:rsidP="00B05017">
            <w:pPr>
              <w:tabs>
                <w:tab w:val="left" w:pos="720"/>
                <w:tab w:val="left" w:pos="1440"/>
                <w:tab w:val="left" w:pos="2160"/>
                <w:tab w:val="left" w:pos="2880"/>
              </w:tabs>
            </w:pPr>
          </w:p>
          <w:p w:rsidR="00B05017" w:rsidRDefault="00B05017" w:rsidP="00B05017">
            <w:pPr>
              <w:pStyle w:val="RulesSection"/>
              <w:jc w:val="left"/>
            </w:pPr>
            <w:r>
              <w:rPr>
                <w:b/>
              </w:rPr>
              <w:t>14.</w:t>
            </w:r>
            <w:r>
              <w:rPr>
                <w:b/>
              </w:rPr>
              <w:tab/>
              <w:t>Table of Land Uses.</w:t>
            </w:r>
            <w:r>
              <w:t xml:space="preserve"> All land use activities, as indicated in Table 1, Land Uses in the Shoreland Zone, shall conform with all of the applicable land use standards in Section 15. The district designation for a particular site shall be determined from the Official Shoreland Zoning Map.</w:t>
            </w:r>
          </w:p>
          <w:p w:rsidR="00B05017" w:rsidRDefault="00B05017" w:rsidP="00B05017">
            <w:pPr>
              <w:tabs>
                <w:tab w:val="left" w:pos="720"/>
                <w:tab w:val="left" w:pos="1440"/>
                <w:tab w:val="left" w:pos="2160"/>
                <w:tab w:val="left" w:pos="2880"/>
              </w:tabs>
            </w:pPr>
          </w:p>
          <w:p w:rsidR="00B05017" w:rsidRDefault="00B05017" w:rsidP="00B05017">
            <w:pPr>
              <w:pStyle w:val="RulesSection"/>
              <w:jc w:val="left"/>
            </w:pPr>
            <w:r>
              <w:tab/>
            </w:r>
            <w:r>
              <w:tab/>
            </w:r>
            <w:r w:rsidRPr="00CA6C97">
              <w:rPr>
                <w:b/>
              </w:rPr>
              <w:t>Key to Table 1</w:t>
            </w:r>
            <w:r>
              <w:t>:</w:t>
            </w:r>
          </w:p>
          <w:p w:rsidR="00B05017" w:rsidRDefault="00B05017" w:rsidP="00B05017">
            <w:pPr>
              <w:tabs>
                <w:tab w:val="left" w:pos="720"/>
                <w:tab w:val="left" w:pos="1440"/>
                <w:tab w:val="left" w:pos="2160"/>
                <w:tab w:val="left" w:pos="2880"/>
              </w:tabs>
            </w:pPr>
          </w:p>
          <w:p w:rsidR="00B05017" w:rsidRDefault="00B05017" w:rsidP="00B05017">
            <w:pPr>
              <w:pStyle w:val="RulesParagraph"/>
              <w:ind w:left="1440" w:hanging="720"/>
              <w:jc w:val="left"/>
            </w:pPr>
            <w:r>
              <w:t>Yes -</w:t>
            </w:r>
            <w:r>
              <w:tab/>
              <w:t>Allowed (no permit required but the use must comply with all applicable land use standards.)</w:t>
            </w:r>
          </w:p>
          <w:p w:rsidR="00B05017" w:rsidRDefault="00B05017" w:rsidP="00B05017">
            <w:pPr>
              <w:pStyle w:val="RulesParagraph"/>
              <w:jc w:val="left"/>
            </w:pPr>
          </w:p>
          <w:p w:rsidR="00B05017" w:rsidRDefault="00B05017" w:rsidP="00B05017">
            <w:pPr>
              <w:pStyle w:val="RulesParagraph"/>
              <w:jc w:val="left"/>
            </w:pPr>
            <w:r>
              <w:t>No -</w:t>
            </w:r>
            <w:r>
              <w:tab/>
              <w:t>Prohibited</w:t>
            </w:r>
          </w:p>
          <w:p w:rsidR="00B05017" w:rsidRDefault="00B05017" w:rsidP="00B05017">
            <w:pPr>
              <w:pStyle w:val="RulesParagraph"/>
              <w:jc w:val="left"/>
            </w:pPr>
          </w:p>
          <w:p w:rsidR="00B05017" w:rsidRDefault="00B05017" w:rsidP="00B05017">
            <w:pPr>
              <w:pStyle w:val="RulesParagraph"/>
              <w:jc w:val="left"/>
            </w:pPr>
            <w:r>
              <w:t>PB -</w:t>
            </w:r>
            <w:r>
              <w:tab/>
              <w:t>Allowed with permit issued by the Planning Board.</w:t>
            </w:r>
          </w:p>
          <w:p w:rsidR="00B05017" w:rsidRDefault="00B05017" w:rsidP="00B05017">
            <w:pPr>
              <w:pStyle w:val="RulesParagraph"/>
              <w:jc w:val="left"/>
            </w:pPr>
          </w:p>
          <w:p w:rsidR="00B05017" w:rsidRDefault="00B05017" w:rsidP="00B05017">
            <w:pPr>
              <w:pStyle w:val="RulesParagraph"/>
              <w:jc w:val="left"/>
            </w:pPr>
            <w:r>
              <w:t>CEO -</w:t>
            </w:r>
            <w:r>
              <w:tab/>
              <w:t>Allowed with permit issued by the Code Enforcement Officer</w:t>
            </w:r>
          </w:p>
          <w:p w:rsidR="00B05017" w:rsidRDefault="00B05017" w:rsidP="00B05017">
            <w:pPr>
              <w:pStyle w:val="RulesParagraph"/>
              <w:jc w:val="left"/>
            </w:pPr>
          </w:p>
          <w:p w:rsidR="00B05017" w:rsidRDefault="00B05017" w:rsidP="00B05017">
            <w:pPr>
              <w:pStyle w:val="RulesParagraph"/>
              <w:jc w:val="left"/>
            </w:pPr>
            <w:r>
              <w:t>LPI -</w:t>
            </w:r>
            <w:r>
              <w:tab/>
              <w:t>Allowed with permit issued by the Local Plumbing Inspector</w:t>
            </w:r>
          </w:p>
          <w:p w:rsidR="00B05017" w:rsidRDefault="00B05017" w:rsidP="00B05017">
            <w:pPr>
              <w:tabs>
                <w:tab w:val="left" w:pos="720"/>
                <w:tab w:val="left" w:pos="1440"/>
                <w:tab w:val="left" w:pos="2160"/>
                <w:tab w:val="left" w:pos="2880"/>
              </w:tabs>
              <w:ind w:left="2160" w:hanging="2160"/>
            </w:pPr>
          </w:p>
          <w:p w:rsidR="00B05017" w:rsidRDefault="00B05017" w:rsidP="00B05017">
            <w:pPr>
              <w:pStyle w:val="RulesSection"/>
              <w:keepNext/>
              <w:keepLines/>
              <w:jc w:val="left"/>
            </w:pPr>
            <w:r>
              <w:tab/>
            </w:r>
            <w:r>
              <w:tab/>
            </w:r>
            <w:r w:rsidRPr="00CA6C97">
              <w:rPr>
                <w:b/>
              </w:rPr>
              <w:t>Abbreviations</w:t>
            </w:r>
            <w:r>
              <w:t>:</w:t>
            </w:r>
          </w:p>
          <w:p w:rsidR="00B05017" w:rsidRDefault="00B05017" w:rsidP="00B05017">
            <w:pPr>
              <w:keepNext/>
              <w:keepLines/>
              <w:tabs>
                <w:tab w:val="left" w:pos="720"/>
                <w:tab w:val="left" w:pos="1440"/>
                <w:tab w:val="left" w:pos="2160"/>
                <w:tab w:val="left" w:pos="2880"/>
              </w:tabs>
              <w:ind w:left="2160" w:hanging="2160"/>
            </w:pPr>
          </w:p>
          <w:p w:rsidR="002821CD" w:rsidRDefault="00B05017" w:rsidP="00B05017">
            <w:pPr>
              <w:pStyle w:val="RulesParagraph"/>
              <w:keepNext/>
              <w:keepLines/>
              <w:ind w:right="-540"/>
              <w:jc w:val="left"/>
            </w:pPr>
            <w:r>
              <w:t>RP -</w:t>
            </w:r>
            <w:r>
              <w:tab/>
              <w:t>Resource Protection</w:t>
            </w:r>
            <w:r>
              <w:tab/>
            </w:r>
          </w:p>
          <w:p w:rsidR="00A6063A" w:rsidRDefault="00A6063A" w:rsidP="00B05017">
            <w:pPr>
              <w:pStyle w:val="RulesParagraph"/>
              <w:keepNext/>
              <w:keepLines/>
              <w:ind w:right="-540"/>
              <w:jc w:val="left"/>
            </w:pPr>
          </w:p>
          <w:p w:rsidR="00B05017" w:rsidRDefault="00B05017" w:rsidP="002D6F1A">
            <w:pPr>
              <w:pStyle w:val="RulesParagraph"/>
              <w:keepNext/>
              <w:keepLines/>
              <w:shd w:val="clear" w:color="auto" w:fill="D9D9D9" w:themeFill="background1" w:themeFillShade="D9"/>
              <w:ind w:right="-540"/>
              <w:jc w:val="left"/>
            </w:pPr>
            <w:r>
              <w:t>GD General Development I and General Development II</w:t>
            </w:r>
          </w:p>
          <w:p w:rsidR="00B05017" w:rsidRDefault="00B05017" w:rsidP="00A6063A">
            <w:pPr>
              <w:pStyle w:val="RulesParagraph"/>
              <w:keepNext/>
              <w:keepLines/>
              <w:shd w:val="clear" w:color="auto" w:fill="FFFFFF" w:themeFill="background1"/>
              <w:jc w:val="left"/>
            </w:pPr>
          </w:p>
          <w:p w:rsidR="002D6F1A" w:rsidRDefault="00B05017" w:rsidP="00B05017">
            <w:pPr>
              <w:pStyle w:val="RulesParagraph"/>
              <w:keepNext/>
              <w:keepLines/>
              <w:jc w:val="left"/>
            </w:pPr>
            <w:r>
              <w:t>LR -</w:t>
            </w:r>
            <w:r>
              <w:tab/>
            </w:r>
            <w:r w:rsidRPr="002D6F1A">
              <w:rPr>
                <w:shd w:val="clear" w:color="auto" w:fill="D9D9D9" w:themeFill="background1" w:themeFillShade="D9"/>
              </w:rPr>
              <w:t xml:space="preserve">Limited </w:t>
            </w:r>
            <w:r>
              <w:t>Residential</w:t>
            </w:r>
            <w:r>
              <w:tab/>
            </w:r>
            <w:r>
              <w:tab/>
            </w:r>
          </w:p>
          <w:p w:rsidR="002D6F1A" w:rsidRDefault="002D6F1A" w:rsidP="00B05017">
            <w:pPr>
              <w:pStyle w:val="RulesParagraph"/>
              <w:keepNext/>
              <w:keepLines/>
              <w:jc w:val="left"/>
            </w:pPr>
          </w:p>
          <w:p w:rsidR="00B05017" w:rsidRDefault="00B05017" w:rsidP="00B05017">
            <w:pPr>
              <w:pStyle w:val="RulesParagraph"/>
              <w:keepNext/>
              <w:keepLines/>
              <w:jc w:val="left"/>
            </w:pPr>
            <w:r>
              <w:t>CFMA - Commercial Fisheries/Maritime Activities</w:t>
            </w:r>
          </w:p>
          <w:p w:rsidR="00B05017" w:rsidRDefault="00B05017" w:rsidP="00B05017">
            <w:pPr>
              <w:pStyle w:val="RulesParagraph"/>
              <w:jc w:val="left"/>
            </w:pPr>
          </w:p>
          <w:p w:rsidR="00ED1596" w:rsidRDefault="00B05017" w:rsidP="00A6063A">
            <w:pPr>
              <w:pStyle w:val="RulesParagraph"/>
              <w:shd w:val="clear" w:color="auto" w:fill="FFFFFF" w:themeFill="background1"/>
              <w:jc w:val="left"/>
            </w:pPr>
            <w:r w:rsidRPr="00A6063A">
              <w:rPr>
                <w:shd w:val="clear" w:color="auto" w:fill="D9D9D9" w:themeFill="background1" w:themeFillShade="D9"/>
              </w:rPr>
              <w:t>LC -</w:t>
            </w:r>
            <w:r w:rsidRPr="00A6063A">
              <w:rPr>
                <w:shd w:val="clear" w:color="auto" w:fill="D9D9D9" w:themeFill="background1" w:themeFillShade="D9"/>
              </w:rPr>
              <w:tab/>
              <w:t>Limited Commercial</w:t>
            </w:r>
            <w:r w:rsidRPr="00A6063A">
              <w:rPr>
                <w:shd w:val="clear" w:color="auto" w:fill="D9D9D9" w:themeFill="background1" w:themeFillShade="D9"/>
              </w:rPr>
              <w:tab/>
            </w:r>
            <w:r>
              <w:tab/>
            </w:r>
          </w:p>
          <w:p w:rsidR="00ED1596" w:rsidRDefault="00ED1596" w:rsidP="00A6063A">
            <w:pPr>
              <w:pStyle w:val="RulesParagraph"/>
              <w:shd w:val="clear" w:color="auto" w:fill="FFFFFF" w:themeFill="background1"/>
              <w:jc w:val="left"/>
            </w:pPr>
          </w:p>
          <w:p w:rsidR="00B05017" w:rsidRDefault="00B05017" w:rsidP="00A6063A">
            <w:pPr>
              <w:pStyle w:val="RulesParagraph"/>
              <w:shd w:val="clear" w:color="auto" w:fill="FFFFFF" w:themeFill="background1"/>
              <w:jc w:val="left"/>
            </w:pPr>
            <w:r>
              <w:t>SP -</w:t>
            </w:r>
            <w:r>
              <w:tab/>
              <w:t>Stream Protection</w:t>
            </w:r>
          </w:p>
          <w:p w:rsidR="00163B54" w:rsidRPr="002821CD" w:rsidRDefault="00163B54" w:rsidP="00B05017">
            <w:pPr>
              <w:rPr>
                <w:i/>
              </w:rPr>
            </w:pPr>
          </w:p>
        </w:tc>
        <w:tc>
          <w:tcPr>
            <w:tcW w:w="6105" w:type="dxa"/>
          </w:tcPr>
          <w:p w:rsidR="00B05017" w:rsidRDefault="00B05017" w:rsidP="00B050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r>
              <w:rPr>
                <w:b/>
              </w:rPr>
              <w:t>13.</w:t>
            </w:r>
            <w:r>
              <w:rPr>
                <w:b/>
              </w:rPr>
              <w:tab/>
              <w:t>Establishment of Districts</w:t>
            </w:r>
          </w:p>
          <w:p w:rsidR="00B05017" w:rsidRDefault="00B05017" w:rsidP="00B05017">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t>A.</w:t>
            </w:r>
            <w:r>
              <w:rPr>
                <w:b/>
              </w:rPr>
              <w:tab/>
              <w:t>Resource Protection District.</w:t>
            </w:r>
            <w:r>
              <w:t xml:space="preserve">  The Resource Protection District includes areas in which development would adversely affect water quality, productive habitat, biological ecosystems, or scenic and natural values.  This district shall include the following areas when they occur within the limits of the shoreland zone, exclusive of the Stream Protection District, except that areas which are currently developed and areas which meet the criteria for </w:t>
            </w:r>
            <w:r w:rsidRPr="00D07EDF">
              <w:rPr>
                <w:shd w:val="clear" w:color="auto" w:fill="FFFFFF" w:themeFill="background1"/>
              </w:rPr>
              <w:t>Commercial Fisheries/Maritime Activities Districts</w:t>
            </w:r>
            <w:r>
              <w:t xml:space="preserve"> need not be included within the Resource Protection District.</w:t>
            </w:r>
          </w:p>
          <w:p w:rsidR="00D75452" w:rsidRDefault="00D75452"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p>
          <w:p w:rsidR="00B05017" w:rsidRPr="00D75452" w:rsidRDefault="00D75452" w:rsidP="00B05017">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rPr>
                <w:i/>
                <w:color w:val="FF0000"/>
              </w:rPr>
            </w:pPr>
            <w:r w:rsidRPr="00D75452">
              <w:rPr>
                <w:i/>
                <w:color w:val="FF0000"/>
              </w:rPr>
              <w:t>Note:  subparagraphs are out of order to facilitate comparison:</w:t>
            </w:r>
          </w:p>
          <w:p w:rsidR="00D75452" w:rsidRDefault="00D75452" w:rsidP="00D7545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(2)</w:t>
            </w:r>
            <w:r>
              <w:tab/>
              <w:t>Floodplains along rivers and floodplains along artificially formed great ponds along rivers, defined by the 100-year floodplain as designated on the Federal Emergency Management Agency's (FEMA) Flood Insurance Rate Maps or Flood Hazard Boundary Maps, or the flood of record, or in the absence of these, by soil types identified as recent floodplain soils.  This district shall also include 100-year floodplains adjacent to tidal waters as shown on FEMA's Flood Insurance Rate Maps or Flood Hazard Boundary Maps.</w:t>
            </w:r>
          </w:p>
          <w:p w:rsidR="00B05017" w:rsidRDefault="00B05017" w:rsidP="00B05017">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 xml:space="preserve"> (3)</w:t>
            </w:r>
            <w:r>
              <w:tab/>
              <w:t>Areas of two or more contiguous acres with sustained slopes of 20% or greater.</w:t>
            </w: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(4)</w:t>
            </w:r>
            <w:r>
              <w:tab/>
              <w:t xml:space="preserve">Areas of two (2) or more contiguous acres supporting wetland vegetation and hydric soils, which are not part of a freshwater or coastal wetland as defined, and which are not </w:t>
            </w:r>
            <w:proofErr w:type="spellStart"/>
            <w:r>
              <w:t>surficially</w:t>
            </w:r>
            <w:proofErr w:type="spellEnd"/>
            <w:r>
              <w:t xml:space="preserve"> connected to a water body during the period of normal high water.</w:t>
            </w:r>
            <w:r>
              <w:tab/>
            </w:r>
            <w:r>
              <w:tab/>
            </w:r>
            <w:r>
              <w:tab/>
            </w:r>
            <w:r>
              <w:tab/>
            </w:r>
            <w:r>
              <w:tab/>
            </w:r>
            <w:r>
              <w:tab/>
            </w:r>
            <w:r>
              <w:tab/>
            </w:r>
            <w:r>
              <w:tab/>
            </w:r>
            <w:r>
              <w:tab/>
            </w:r>
            <w:r>
              <w:tab/>
            </w:r>
            <w:r>
              <w:tab/>
            </w:r>
            <w:r>
              <w:tab/>
            </w:r>
            <w:r>
              <w:tab/>
            </w:r>
            <w:r>
              <w:tab/>
            </w:r>
            <w:r>
              <w:tab/>
            </w:r>
            <w:r>
              <w:tab/>
            </w:r>
            <w:r>
              <w:tab/>
            </w: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(5)</w:t>
            </w:r>
            <w:r>
              <w:tab/>
              <w:t>Land areas along rivers subject to severe bank erosion, undercutting, or river bed movement, and lands adjacent to tidal waters which are subject to severe erosion or mass movement, such as steep coastal bluffs.</w:t>
            </w: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D75452" w:rsidRDefault="00D75452" w:rsidP="001630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b/>
              </w:rPr>
            </w:pPr>
          </w:p>
          <w:p w:rsidR="00D75452" w:rsidRDefault="00D75452"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D75452" w:rsidRDefault="00D75452"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D75452" w:rsidRDefault="00D75452"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DB1709" w:rsidRDefault="00DB1709"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D75452" w:rsidRPr="00D07EDF" w:rsidRDefault="00D75452" w:rsidP="008E09E8">
            <w:pPr>
              <w:shd w:val="clear" w:color="auto" w:fill="FFFFFF" w:themeFill="background1"/>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rsidRPr="00DE4771">
              <w:rPr>
                <w:color w:val="FF0000"/>
                <w:shd w:val="clear" w:color="auto" w:fill="FFFFFF" w:themeFill="background1"/>
              </w:rPr>
              <w:t>(1</w:t>
            </w:r>
            <w:r w:rsidRPr="00D07EDF">
              <w:rPr>
                <w:shd w:val="clear" w:color="auto" w:fill="FFFFFF" w:themeFill="background1"/>
              </w:rPr>
              <w:t>)</w:t>
            </w:r>
            <w:r w:rsidRPr="00D07EDF">
              <w:rPr>
                <w:shd w:val="clear" w:color="auto" w:fill="FFFFFF" w:themeFill="background1"/>
              </w:rPr>
              <w:tab/>
              <w:t xml:space="preserve">Areas within 250 feet, horizontal distance, of the upland edge of freshwater wetlands, </w:t>
            </w:r>
            <w:r w:rsidRPr="008E09E8">
              <w:rPr>
                <w:shd w:val="clear" w:color="auto" w:fill="D9D9D9" w:themeFill="background1" w:themeFillShade="D9"/>
              </w:rPr>
              <w:t>salt marshes and salt meadows, and wetlands associated with great ponds and rivers,</w:t>
            </w:r>
            <w:r w:rsidRPr="00D07EDF">
              <w:rPr>
                <w:shd w:val="clear" w:color="auto" w:fill="FFFFFF" w:themeFill="background1"/>
              </w:rPr>
              <w:t xml:space="preserve"> which are rated "moderate" or "high" value waterfowl and wading bird habitat, including nesting and feeding areas, by the Maine Department of Inland Fisheries and Wildlife (MDIF&amp;W) </w:t>
            </w:r>
            <w:r w:rsidRPr="00DE4771">
              <w:rPr>
                <w:shd w:val="clear" w:color="auto" w:fill="D9D9D9" w:themeFill="background1" w:themeFillShade="D9"/>
              </w:rPr>
              <w:t>that are depicted on a Geographic Information System (GIS) data layer maintained by either MDIF&amp;W or the Department as of May 1, 2006.  For the purposes of this paragraph “wetlands associated with great ponds and rivers” shall mean areas characterized by non-forested wetland vegetation and hydric soils that are contiguous with a great pond or river, and have a surface elevation at or below the water level of the great pond or river during the period of normal high water.  “Wetlands associated with great ponds or rivers” are considered to be part of that great pond or river.</w:t>
            </w:r>
          </w:p>
          <w:p w:rsidR="00D75452" w:rsidRDefault="00D75452"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t>B.</w:t>
            </w:r>
            <w:r>
              <w:rPr>
                <w:b/>
              </w:rPr>
              <w:tab/>
              <w:t>Residential District.</w:t>
            </w:r>
            <w:r>
              <w:t xml:space="preserve">  The Residential District includes those areas suitable for residential and recreational development.  It includes areas other than those in the Resource Protection District, Stream Protection District, or the Commercial Fisheries/Maritime Activities District.</w:t>
            </w: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ED1596" w:rsidRDefault="00ED1596"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t>C.</w:t>
            </w:r>
            <w:r>
              <w:rPr>
                <w:b/>
              </w:rPr>
              <w:tab/>
              <w:t>Commercial Fisheries/Maritime Activities District.</w:t>
            </w:r>
            <w:r>
              <w:t xml:space="preserve">  The Commercial Fisheries/Maritime Activities District includes areas where the existing predominant pattern of development is consistent with the allowed uses for this district as indicated in the Table of Land Uses, Section 14, and other areas which are suitable for functionally water-dependent uses, taking into consideration such factors as:</w:t>
            </w:r>
          </w:p>
          <w:p w:rsidR="00B05017" w:rsidRDefault="00B05017" w:rsidP="00B05017">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(1)</w:t>
            </w:r>
            <w:r>
              <w:tab/>
              <w:t>Shelter from prevailing winds and waves;</w:t>
            </w: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(2)</w:t>
            </w:r>
            <w:r>
              <w:tab/>
              <w:t>Slope of the land within 250 feet, horizontal distance, of the shoreline;</w:t>
            </w:r>
          </w:p>
          <w:p w:rsidR="00ED1596" w:rsidRDefault="00ED1596"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(3)</w:t>
            </w:r>
            <w:r>
              <w:tab/>
              <w:t>Depth of the water within 150 feet, horizontal distance, of the shoreline;</w:t>
            </w: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(4)</w:t>
            </w:r>
            <w:r>
              <w:tab/>
              <w:t>Available support facilities including utilities and transportation facilities; and</w:t>
            </w: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05017" w:rsidRDefault="00B05017" w:rsidP="00B0501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(5)</w:t>
            </w:r>
            <w:r>
              <w:tab/>
              <w:t>Compatibility with adjacent upland uses.</w:t>
            </w:r>
          </w:p>
          <w:p w:rsidR="00B05017" w:rsidRDefault="00B05017" w:rsidP="00B05017">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FF33F1" w:rsidRDefault="00FF33F1"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p>
          <w:p w:rsidR="00B05017" w:rsidRDefault="00B05017" w:rsidP="00B05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t>D.</w:t>
            </w:r>
            <w:r>
              <w:rPr>
                <w:b/>
              </w:rPr>
              <w:tab/>
              <w:t>Stream Protection District.</w:t>
            </w:r>
            <w:r>
              <w:t xml:space="preserve">  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  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rsidR="00163B54" w:rsidRDefault="00163B54" w:rsidP="00163B54"/>
          <w:p w:rsidR="002821CD" w:rsidRDefault="002821CD" w:rsidP="002821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rPr>
                <w:b/>
              </w:rPr>
              <w:t>14.</w:t>
            </w:r>
            <w:r>
              <w:rPr>
                <w:b/>
              </w:rPr>
              <w:tab/>
              <w:t>Table of Land Uses.</w:t>
            </w:r>
            <w:r>
              <w:t xml:space="preserve">  All land use activities, as indicated in Table 1, Land Uses in the Shoreland Zone, shall conform with all of the applicable land use standards in Section 15.  The district designation for a particular site shall be determined from the Official Shoreland Zoning Map.</w:t>
            </w:r>
          </w:p>
          <w:p w:rsidR="002821CD" w:rsidRDefault="002821CD" w:rsidP="002821CD">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2821CD" w:rsidRDefault="002821CD" w:rsidP="002821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tab/>
              <w:t>Key to Table 1:</w:t>
            </w:r>
          </w:p>
          <w:p w:rsidR="002821CD" w:rsidRDefault="002821CD" w:rsidP="002821CD">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2821CD" w:rsidRDefault="002821CD" w:rsidP="002821C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440" w:hanging="720"/>
              <w:jc w:val="both"/>
            </w:pPr>
            <w:r>
              <w:t>Yes -</w:t>
            </w:r>
            <w:r>
              <w:tab/>
              <w:t>Allowed (no permit required but the use must comply with all applicable land use standards.)</w:t>
            </w: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No -</w:t>
            </w:r>
            <w:r>
              <w:tab/>
              <w:t xml:space="preserve">Prohibited </w:t>
            </w: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PB -</w:t>
            </w:r>
            <w:r>
              <w:tab/>
              <w:t>Allowed with permit issued by the Planning Board.</w:t>
            </w: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CEO -</w:t>
            </w:r>
            <w:r>
              <w:tab/>
              <w:t>Allowed with permit issued by the Code Enforcement Officer</w:t>
            </w: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LPI -</w:t>
            </w:r>
            <w:r>
              <w:tab/>
              <w:t xml:space="preserve">Allowed with permit issued by the Local Plumbing Inspector </w:t>
            </w:r>
          </w:p>
          <w:p w:rsidR="002821CD" w:rsidRDefault="002821CD" w:rsidP="002821CD">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DE4771" w:rsidRDefault="00DE4771" w:rsidP="002821CD">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DE4771" w:rsidRDefault="00DE4771" w:rsidP="002821CD">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2821CD" w:rsidRDefault="002821CD" w:rsidP="002821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r>
              <w:tab/>
              <w:t>Abbreviations:</w:t>
            </w:r>
          </w:p>
          <w:p w:rsidR="002821CD" w:rsidRDefault="002821CD" w:rsidP="002821CD">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rPr>
                <w:sz w:val="20"/>
              </w:rPr>
            </w:pPr>
            <w:r>
              <w:rPr>
                <w:sz w:val="20"/>
              </w:rPr>
              <w:tab/>
            </w:r>
            <w:r w:rsidRPr="00A6063A">
              <w:rPr>
                <w:sz w:val="20"/>
                <w:shd w:val="clear" w:color="auto" w:fill="FFFFFF" w:themeFill="background1"/>
              </w:rPr>
              <w:t>SP -</w:t>
            </w:r>
            <w:r w:rsidRPr="00A6063A">
              <w:rPr>
                <w:sz w:val="20"/>
                <w:shd w:val="clear" w:color="auto" w:fill="FFFFFF" w:themeFill="background1"/>
              </w:rPr>
              <w:tab/>
              <w:t>Stream Protection</w:t>
            </w: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540" w:hanging="360"/>
              <w:jc w:val="both"/>
            </w:pPr>
            <w:r>
              <w:t xml:space="preserve"> </w:t>
            </w: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540" w:hanging="360"/>
              <w:jc w:val="both"/>
            </w:pPr>
            <w:r>
              <w:t>RP -</w:t>
            </w:r>
            <w:r>
              <w:tab/>
              <w:t xml:space="preserve">Resource Protection </w:t>
            </w:r>
            <w:r>
              <w:tab/>
            </w:r>
            <w:r>
              <w:tab/>
            </w: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 xml:space="preserve">R </w:t>
            </w:r>
            <w:r>
              <w:tab/>
              <w:t>-</w:t>
            </w:r>
            <w:r>
              <w:tab/>
              <w:t>Residential</w:t>
            </w:r>
            <w:r>
              <w:tab/>
            </w:r>
            <w:r>
              <w:tab/>
            </w:r>
            <w:r>
              <w:tab/>
            </w: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2821CD" w:rsidRDefault="002821CD" w:rsidP="002821C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CFMA - Commercial Fisheries/Maritime Activities</w:t>
            </w:r>
          </w:p>
          <w:p w:rsidR="002821CD" w:rsidRDefault="002821CD" w:rsidP="00163B54"/>
        </w:tc>
        <w:tc>
          <w:tcPr>
            <w:tcW w:w="820" w:type="dxa"/>
          </w:tcPr>
          <w:p w:rsidR="00163B54" w:rsidRDefault="00163B54"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r>
              <w:t>6</w:t>
            </w:r>
          </w:p>
          <w:p w:rsidR="00D07EDF" w:rsidRDefault="00D07EDF" w:rsidP="00893FCD">
            <w:pPr>
              <w:jc w:val="center"/>
            </w:pPr>
          </w:p>
          <w:p w:rsidR="00D07EDF" w:rsidRDefault="00D07EDF" w:rsidP="00893FCD">
            <w:pPr>
              <w:jc w:val="center"/>
            </w:pPr>
          </w:p>
          <w:p w:rsidR="00D07EDF" w:rsidRDefault="00D07EDF" w:rsidP="00893FCD">
            <w:pPr>
              <w:jc w:val="center"/>
            </w:pPr>
          </w:p>
          <w:p w:rsidR="00D07EDF" w:rsidRDefault="00D07EDF"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p>
          <w:p w:rsidR="00DB1709" w:rsidRDefault="00DB1709" w:rsidP="00893FCD">
            <w:pPr>
              <w:jc w:val="center"/>
            </w:pPr>
            <w:r>
              <w:t>7</w:t>
            </w:r>
          </w:p>
          <w:p w:rsidR="00D07EDF" w:rsidRDefault="00D07EDF" w:rsidP="00893FCD">
            <w:pPr>
              <w:jc w:val="center"/>
            </w:pPr>
          </w:p>
        </w:tc>
      </w:tr>
      <w:tr w:rsidR="00163B54" w:rsidTr="00130417">
        <w:tc>
          <w:tcPr>
            <w:tcW w:w="6025" w:type="dxa"/>
          </w:tcPr>
          <w:p w:rsidR="00163B54" w:rsidRPr="001122D0" w:rsidRDefault="00D16E7B" w:rsidP="00A6063A">
            <w:pPr>
              <w:jc w:val="center"/>
              <w:rPr>
                <w:b/>
                <w:i/>
                <w:color w:val="FF0000"/>
              </w:rPr>
            </w:pPr>
            <w:r w:rsidRPr="001122D0">
              <w:rPr>
                <w:b/>
                <w:i/>
                <w:color w:val="FF0000"/>
              </w:rPr>
              <w:t>See Table 1</w:t>
            </w:r>
            <w:r w:rsidR="00A6063A">
              <w:rPr>
                <w:b/>
                <w:i/>
                <w:color w:val="FF0000"/>
              </w:rPr>
              <w:t xml:space="preserve"> (pages14-15) in DEP</w:t>
            </w:r>
            <w:r w:rsidRPr="001122D0">
              <w:rPr>
                <w:b/>
                <w:i/>
                <w:color w:val="FF0000"/>
              </w:rPr>
              <w:t xml:space="preserve"> </w:t>
            </w:r>
            <w:r w:rsidR="00A6063A">
              <w:rPr>
                <w:b/>
                <w:i/>
                <w:color w:val="FF0000"/>
              </w:rPr>
              <w:t>Chapter 1000</w:t>
            </w:r>
          </w:p>
        </w:tc>
        <w:tc>
          <w:tcPr>
            <w:tcW w:w="6105" w:type="dxa"/>
          </w:tcPr>
          <w:p w:rsidR="00163B54" w:rsidRPr="001122D0" w:rsidRDefault="00D16E7B" w:rsidP="00A6063A">
            <w:pPr>
              <w:jc w:val="center"/>
              <w:rPr>
                <w:b/>
                <w:i/>
                <w:color w:val="FF0000"/>
              </w:rPr>
            </w:pPr>
            <w:r w:rsidRPr="001122D0">
              <w:rPr>
                <w:b/>
                <w:i/>
                <w:color w:val="FF0000"/>
              </w:rPr>
              <w:t xml:space="preserve">See Table 1 </w:t>
            </w:r>
            <w:r w:rsidR="00A6063A">
              <w:rPr>
                <w:b/>
                <w:i/>
                <w:color w:val="FF0000"/>
              </w:rPr>
              <w:t xml:space="preserve">(pages 13-15) in Bremen SZ </w:t>
            </w:r>
            <w:proofErr w:type="spellStart"/>
            <w:r w:rsidR="00A6063A">
              <w:rPr>
                <w:b/>
                <w:i/>
                <w:color w:val="FF0000"/>
              </w:rPr>
              <w:t>Ordiance</w:t>
            </w:r>
            <w:proofErr w:type="spellEnd"/>
          </w:p>
        </w:tc>
        <w:tc>
          <w:tcPr>
            <w:tcW w:w="820" w:type="dxa"/>
          </w:tcPr>
          <w:p w:rsidR="00163B54" w:rsidRDefault="00163B54" w:rsidP="00893FCD">
            <w:pPr>
              <w:jc w:val="center"/>
            </w:pPr>
          </w:p>
        </w:tc>
      </w:tr>
    </w:tbl>
    <w:p w:rsidR="001858AA" w:rsidRDefault="001858AA"/>
    <w:sectPr w:rsidR="001858AA" w:rsidSect="00163B5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A22" w:rsidRDefault="00285A22" w:rsidP="00163B54">
      <w:pPr>
        <w:spacing w:after="0"/>
      </w:pPr>
      <w:r>
        <w:separator/>
      </w:r>
    </w:p>
  </w:endnote>
  <w:endnote w:type="continuationSeparator" w:id="0">
    <w:p w:rsidR="00285A22" w:rsidRDefault="00285A22" w:rsidP="00163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ultinationalA Roman">
    <w:altName w:val="Courier New"/>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EDF" w:rsidRDefault="00D07EDF">
    <w:pPr>
      <w:pStyle w:val="Footer"/>
    </w:pPr>
    <w:r>
      <w:t>Draft</w:t>
    </w:r>
    <w:r>
      <w:tab/>
    </w:r>
    <w:r>
      <w:ptab w:relativeTo="margin" w:alignment="center" w:leader="none"/>
    </w:r>
    <w:r>
      <w:fldChar w:fldCharType="begin"/>
    </w:r>
    <w:r>
      <w:instrText xml:space="preserve"> DATE \@ "M/d/yyyy" </w:instrText>
    </w:r>
    <w:r>
      <w:fldChar w:fldCharType="separate"/>
    </w:r>
    <w:r w:rsidR="006645D4">
      <w:rPr>
        <w:noProof/>
      </w:rPr>
      <w:t>6/13/2019</w:t>
    </w:r>
    <w:r>
      <w:fldChar w:fldCharType="end"/>
    </w:r>
    <w:r>
      <w:ptab w:relativeTo="margin" w:alignment="right" w:leader="none"/>
    </w:r>
    <w:r>
      <w:t>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A22" w:rsidRDefault="00285A22" w:rsidP="00163B54">
      <w:pPr>
        <w:spacing w:after="0"/>
      </w:pPr>
      <w:r>
        <w:separator/>
      </w:r>
    </w:p>
  </w:footnote>
  <w:footnote w:type="continuationSeparator" w:id="0">
    <w:p w:rsidR="00285A22" w:rsidRDefault="00285A22" w:rsidP="00163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83226037"/>
      <w:docPartObj>
        <w:docPartGallery w:val="Page Numbers (Top of Page)"/>
        <w:docPartUnique/>
      </w:docPartObj>
    </w:sdtPr>
    <w:sdtEndPr>
      <w:rPr>
        <w:b/>
        <w:bCs/>
        <w:noProof/>
        <w:color w:val="auto"/>
        <w:spacing w:val="0"/>
      </w:rPr>
    </w:sdtEndPr>
    <w:sdtContent>
      <w:p w:rsidR="00D07EDF" w:rsidRDefault="00D07E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325CD" w:rsidRPr="002325CD">
          <w:rPr>
            <w:b/>
            <w:bCs/>
            <w:noProof/>
          </w:rPr>
          <w:t>11</w:t>
        </w:r>
        <w:r>
          <w:rPr>
            <w:b/>
            <w:bCs/>
            <w:noProof/>
          </w:rPr>
          <w:fldChar w:fldCharType="end"/>
        </w:r>
      </w:p>
    </w:sdtContent>
  </w:sdt>
  <w:p w:rsidR="00D07EDF" w:rsidRDefault="00D0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quot;"/>
      <w:lvlJc w:val="left"/>
      <w:rPr>
        <w:rFonts w:ascii="WP MultinationalA Roman" w:hAnsi="WP MultinationalA Roman"/>
      </w:rPr>
    </w:lvl>
    <w:lvl w:ilvl="1">
      <w:start w:val="1"/>
      <w:numFmt w:val="none"/>
      <w:suff w:val="nothing"/>
      <w:lvlText w:val="&quot;"/>
      <w:lvlJc w:val="left"/>
      <w:rPr>
        <w:rFonts w:ascii="WP MultinationalA Roman" w:hAnsi="WP MultinationalA Roman"/>
      </w:rPr>
    </w:lvl>
    <w:lvl w:ilvl="2">
      <w:start w:val="1"/>
      <w:numFmt w:val="none"/>
      <w:suff w:val="nothing"/>
      <w:lvlText w:val="&quot;"/>
      <w:lvlJc w:val="left"/>
      <w:rPr>
        <w:rFonts w:ascii="WP MultinationalA Roman" w:hAnsi="WP MultinationalA Roman"/>
      </w:rPr>
    </w:lvl>
    <w:lvl w:ilvl="3">
      <w:start w:val="1"/>
      <w:numFmt w:val="none"/>
      <w:suff w:val="nothing"/>
      <w:lvlText w:val="&quot;"/>
      <w:lvlJc w:val="left"/>
      <w:rPr>
        <w:rFonts w:ascii="WP MultinationalA Roman" w:hAnsi="WP MultinationalA Roman"/>
      </w:rPr>
    </w:lvl>
    <w:lvl w:ilvl="4">
      <w:start w:val="1"/>
      <w:numFmt w:val="none"/>
      <w:suff w:val="nothing"/>
      <w:lvlText w:val="&quot;"/>
      <w:lvlJc w:val="left"/>
      <w:rPr>
        <w:rFonts w:ascii="WP MultinationalA Roman" w:hAnsi="WP MultinationalA Roman"/>
      </w:rPr>
    </w:lvl>
    <w:lvl w:ilvl="5">
      <w:start w:val="1"/>
      <w:numFmt w:val="none"/>
      <w:suff w:val="nothing"/>
      <w:lvlText w:val="&quot;"/>
      <w:lvlJc w:val="left"/>
      <w:rPr>
        <w:rFonts w:ascii="WP MultinationalA Roman" w:hAnsi="WP MultinationalA Roman"/>
      </w:rPr>
    </w:lvl>
    <w:lvl w:ilvl="6">
      <w:start w:val="1"/>
      <w:numFmt w:val="none"/>
      <w:suff w:val="nothing"/>
      <w:lvlText w:val="&quot;"/>
      <w:lvlJc w:val="left"/>
      <w:rPr>
        <w:rFonts w:ascii="WP MultinationalA Roman" w:hAnsi="WP MultinationalA Roman"/>
      </w:rPr>
    </w:lvl>
    <w:lvl w:ilvl="7">
      <w:start w:val="1"/>
      <w:numFmt w:val="none"/>
      <w:suff w:val="nothing"/>
      <w:lvlText w:val="&quot;"/>
      <w:lvlJc w:val="left"/>
      <w:rPr>
        <w:rFonts w:ascii="WP MultinationalA Roman" w:hAnsi="WP MultinationalA Roman"/>
      </w:rPr>
    </w:lvl>
    <w:lvl w:ilvl="8">
      <w:start w:val="1"/>
      <w:numFmt w:val="none"/>
      <w:suff w:val="nothing"/>
      <w:lvlText w:val="&quot;"/>
      <w:lvlJc w:val="left"/>
      <w:rPr>
        <w:rFonts w:ascii="WP MultinationalA Roman" w:hAnsi="WP MultinationalA Roman"/>
      </w:rPr>
    </w:lvl>
  </w:abstractNum>
  <w:abstractNum w:abstractNumId="1" w15:restartNumberingAfterBreak="0">
    <w:nsid w:val="1171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3901C6"/>
    <w:multiLevelType w:val="singleLevel"/>
    <w:tmpl w:val="8056E9EC"/>
    <w:lvl w:ilvl="0">
      <w:start w:val="4"/>
      <w:numFmt w:val="decimal"/>
      <w:lvlText w:val="(%1)"/>
      <w:lvlJc w:val="left"/>
      <w:pPr>
        <w:tabs>
          <w:tab w:val="num" w:pos="1080"/>
        </w:tabs>
        <w:ind w:left="1080" w:hanging="360"/>
      </w:pPr>
      <w:rPr>
        <w:rFonts w:hint="default"/>
      </w:rPr>
    </w:lvl>
  </w:abstractNum>
  <w:abstractNum w:abstractNumId="3" w15:restartNumberingAfterBreak="0">
    <w:nsid w:val="18856BD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A773F05"/>
    <w:multiLevelType w:val="multilevel"/>
    <w:tmpl w:val="17509D00"/>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2205"/>
        </w:tabs>
        <w:ind w:left="2205" w:hanging="360"/>
      </w:pPr>
      <w:rPr>
        <w:rFonts w:hint="default"/>
      </w:rPr>
    </w:lvl>
    <w:lvl w:ilvl="2" w:tentative="1">
      <w:start w:val="1"/>
      <w:numFmt w:val="lowerRoman"/>
      <w:lvlText w:val="%3."/>
      <w:lvlJc w:val="right"/>
      <w:pPr>
        <w:tabs>
          <w:tab w:val="num" w:pos="2925"/>
        </w:tabs>
        <w:ind w:left="2925" w:hanging="180"/>
      </w:pPr>
    </w:lvl>
    <w:lvl w:ilvl="3" w:tentative="1">
      <w:start w:val="1"/>
      <w:numFmt w:val="decimal"/>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Roman"/>
      <w:lvlText w:val="%6."/>
      <w:lvlJc w:val="right"/>
      <w:pPr>
        <w:tabs>
          <w:tab w:val="num" w:pos="5085"/>
        </w:tabs>
        <w:ind w:left="5085" w:hanging="180"/>
      </w:pPr>
    </w:lvl>
    <w:lvl w:ilvl="6" w:tentative="1">
      <w:start w:val="1"/>
      <w:numFmt w:val="decimal"/>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Roman"/>
      <w:lvlText w:val="%9."/>
      <w:lvlJc w:val="right"/>
      <w:pPr>
        <w:tabs>
          <w:tab w:val="num" w:pos="7245"/>
        </w:tabs>
        <w:ind w:left="7245" w:hanging="180"/>
      </w:pPr>
    </w:lvl>
  </w:abstractNum>
  <w:abstractNum w:abstractNumId="5" w15:restartNumberingAfterBreak="0">
    <w:nsid w:val="2DFF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0D3F4F"/>
    <w:multiLevelType w:val="singleLevel"/>
    <w:tmpl w:val="FA486908"/>
    <w:lvl w:ilvl="0">
      <w:start w:val="5"/>
      <w:numFmt w:val="upperLetter"/>
      <w:lvlText w:val="%1."/>
      <w:lvlJc w:val="left"/>
      <w:pPr>
        <w:tabs>
          <w:tab w:val="num" w:pos="720"/>
        </w:tabs>
        <w:ind w:left="720" w:hanging="360"/>
      </w:pPr>
      <w:rPr>
        <w:rFonts w:hint="default"/>
        <w:b/>
      </w:rPr>
    </w:lvl>
  </w:abstractNum>
  <w:abstractNum w:abstractNumId="7" w15:restartNumberingAfterBreak="0">
    <w:nsid w:val="66E95337"/>
    <w:multiLevelType w:val="singleLevel"/>
    <w:tmpl w:val="6B96F21A"/>
    <w:lvl w:ilvl="0">
      <w:start w:val="2"/>
      <w:numFmt w:val="upperLetter"/>
      <w:lvlText w:val="%1."/>
      <w:lvlJc w:val="left"/>
      <w:pPr>
        <w:tabs>
          <w:tab w:val="num" w:pos="720"/>
        </w:tabs>
        <w:ind w:left="720" w:hanging="360"/>
      </w:pPr>
      <w:rPr>
        <w:rFonts w:hint="default"/>
        <w:b/>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54"/>
    <w:rsid w:val="000847C9"/>
    <w:rsid w:val="000C013D"/>
    <w:rsid w:val="000C4630"/>
    <w:rsid w:val="0011089C"/>
    <w:rsid w:val="001122D0"/>
    <w:rsid w:val="00130417"/>
    <w:rsid w:val="00145DBB"/>
    <w:rsid w:val="0016301D"/>
    <w:rsid w:val="00163B54"/>
    <w:rsid w:val="001858AA"/>
    <w:rsid w:val="00195C81"/>
    <w:rsid w:val="00213F63"/>
    <w:rsid w:val="00217073"/>
    <w:rsid w:val="002325CD"/>
    <w:rsid w:val="00241A3F"/>
    <w:rsid w:val="002821CD"/>
    <w:rsid w:val="00285A22"/>
    <w:rsid w:val="00290B53"/>
    <w:rsid w:val="002A6A1D"/>
    <w:rsid w:val="002D6F1A"/>
    <w:rsid w:val="0032128B"/>
    <w:rsid w:val="003734F3"/>
    <w:rsid w:val="00391F48"/>
    <w:rsid w:val="003F342C"/>
    <w:rsid w:val="00437C9C"/>
    <w:rsid w:val="00475980"/>
    <w:rsid w:val="004D175C"/>
    <w:rsid w:val="00574768"/>
    <w:rsid w:val="005E5459"/>
    <w:rsid w:val="00623696"/>
    <w:rsid w:val="00623A0E"/>
    <w:rsid w:val="0064605B"/>
    <w:rsid w:val="006640B7"/>
    <w:rsid w:val="006645D4"/>
    <w:rsid w:val="0072136F"/>
    <w:rsid w:val="007C4E81"/>
    <w:rsid w:val="0087219F"/>
    <w:rsid w:val="00893FCD"/>
    <w:rsid w:val="008A2BFD"/>
    <w:rsid w:val="008E09E8"/>
    <w:rsid w:val="00927553"/>
    <w:rsid w:val="00936D2E"/>
    <w:rsid w:val="00A12489"/>
    <w:rsid w:val="00A4121D"/>
    <w:rsid w:val="00A5294F"/>
    <w:rsid w:val="00A6063A"/>
    <w:rsid w:val="00A962C4"/>
    <w:rsid w:val="00AD0228"/>
    <w:rsid w:val="00AF1017"/>
    <w:rsid w:val="00AF65A6"/>
    <w:rsid w:val="00B05017"/>
    <w:rsid w:val="00B2277B"/>
    <w:rsid w:val="00B9500A"/>
    <w:rsid w:val="00BB3B92"/>
    <w:rsid w:val="00C02D9C"/>
    <w:rsid w:val="00C50207"/>
    <w:rsid w:val="00C848D0"/>
    <w:rsid w:val="00CD07B7"/>
    <w:rsid w:val="00CF3719"/>
    <w:rsid w:val="00D07EDF"/>
    <w:rsid w:val="00D16E7B"/>
    <w:rsid w:val="00D578BA"/>
    <w:rsid w:val="00D75452"/>
    <w:rsid w:val="00D94A6D"/>
    <w:rsid w:val="00DA4A75"/>
    <w:rsid w:val="00DB1709"/>
    <w:rsid w:val="00DC5EEF"/>
    <w:rsid w:val="00DE4771"/>
    <w:rsid w:val="00E16FED"/>
    <w:rsid w:val="00E74D18"/>
    <w:rsid w:val="00EA2D38"/>
    <w:rsid w:val="00ED1596"/>
    <w:rsid w:val="00F026D6"/>
    <w:rsid w:val="00F62436"/>
    <w:rsid w:val="00FB55F0"/>
    <w:rsid w:val="00FC7960"/>
    <w:rsid w:val="00F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94362F3-6234-4FB3-86AE-826680FA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B54"/>
    <w:pPr>
      <w:tabs>
        <w:tab w:val="center" w:pos="4680"/>
        <w:tab w:val="right" w:pos="9360"/>
      </w:tabs>
      <w:spacing w:after="0"/>
    </w:pPr>
  </w:style>
  <w:style w:type="character" w:customStyle="1" w:styleId="HeaderChar">
    <w:name w:val="Header Char"/>
    <w:basedOn w:val="DefaultParagraphFont"/>
    <w:link w:val="Header"/>
    <w:uiPriority w:val="99"/>
    <w:rsid w:val="00163B54"/>
  </w:style>
  <w:style w:type="paragraph" w:styleId="Footer">
    <w:name w:val="footer"/>
    <w:basedOn w:val="Normal"/>
    <w:link w:val="FooterChar"/>
    <w:uiPriority w:val="99"/>
    <w:unhideWhenUsed/>
    <w:rsid w:val="00163B54"/>
    <w:pPr>
      <w:tabs>
        <w:tab w:val="center" w:pos="4680"/>
        <w:tab w:val="right" w:pos="9360"/>
      </w:tabs>
      <w:spacing w:after="0"/>
    </w:pPr>
  </w:style>
  <w:style w:type="character" w:customStyle="1" w:styleId="FooterChar">
    <w:name w:val="Footer Char"/>
    <w:basedOn w:val="DefaultParagraphFont"/>
    <w:link w:val="Footer"/>
    <w:uiPriority w:val="99"/>
    <w:rsid w:val="00163B54"/>
  </w:style>
  <w:style w:type="table" w:styleId="TableGrid">
    <w:name w:val="Table Grid"/>
    <w:basedOn w:val="TableNormal"/>
    <w:uiPriority w:val="39"/>
    <w:rsid w:val="00163B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sParagraph">
    <w:name w:val="Rules: Paragraph"/>
    <w:basedOn w:val="Normal"/>
    <w:rsid w:val="007C4E81"/>
    <w:pPr>
      <w:spacing w:after="0"/>
      <w:ind w:left="1080" w:hanging="360"/>
      <w:jc w:val="both"/>
    </w:pPr>
    <w:rPr>
      <w:rFonts w:ascii="Times New Roman" w:eastAsia="Times New Roman" w:hAnsi="Times New Roman" w:cs="Times New Roman"/>
      <w:szCs w:val="20"/>
    </w:rPr>
  </w:style>
  <w:style w:type="paragraph" w:customStyle="1" w:styleId="RulesSub-section">
    <w:name w:val="Rules: Sub-section"/>
    <w:basedOn w:val="Normal"/>
    <w:rsid w:val="00C02D9C"/>
    <w:pPr>
      <w:spacing w:after="0"/>
      <w:ind w:left="720" w:hanging="360"/>
      <w:jc w:val="both"/>
    </w:pPr>
    <w:rPr>
      <w:rFonts w:ascii="Times New Roman" w:eastAsia="Times New Roman" w:hAnsi="Times New Roman" w:cs="Times New Roman"/>
      <w:szCs w:val="20"/>
    </w:rPr>
  </w:style>
  <w:style w:type="paragraph" w:customStyle="1" w:styleId="RulesBasisStatement">
    <w:name w:val="Rules: Basis Statement"/>
    <w:basedOn w:val="Normal"/>
    <w:rsid w:val="00A5294F"/>
    <w:pPr>
      <w:spacing w:after="0"/>
      <w:jc w:val="both"/>
    </w:pPr>
    <w:rPr>
      <w:rFonts w:ascii="Times New Roman" w:eastAsia="Times New Roman" w:hAnsi="Times New Roman" w:cs="Times New Roman"/>
      <w:szCs w:val="20"/>
    </w:rPr>
  </w:style>
  <w:style w:type="paragraph" w:customStyle="1" w:styleId="RulesSection">
    <w:name w:val="Rules: Section"/>
    <w:basedOn w:val="Normal"/>
    <w:rsid w:val="00A5294F"/>
    <w:pPr>
      <w:spacing w:after="0"/>
      <w:ind w:left="360" w:hanging="360"/>
      <w:jc w:val="both"/>
    </w:pPr>
    <w:rPr>
      <w:rFonts w:ascii="Times New Roman" w:eastAsia="Times New Roman" w:hAnsi="Times New Roman" w:cs="Times New Roman"/>
      <w:szCs w:val="20"/>
    </w:rPr>
  </w:style>
  <w:style w:type="paragraph" w:customStyle="1" w:styleId="RulesDivision">
    <w:name w:val="Rules: Division"/>
    <w:basedOn w:val="Normal"/>
    <w:rsid w:val="00F62436"/>
    <w:pPr>
      <w:spacing w:after="0"/>
      <w:ind w:left="1800" w:hanging="360"/>
      <w:jc w:val="both"/>
    </w:pPr>
    <w:rPr>
      <w:rFonts w:ascii="Times New Roman" w:eastAsia="Times New Roman" w:hAnsi="Times New Roman" w:cs="Times New Roman"/>
      <w:szCs w:val="20"/>
    </w:rPr>
  </w:style>
  <w:style w:type="paragraph" w:customStyle="1" w:styleId="26">
    <w:name w:val="_26"/>
    <w:basedOn w:val="Normal"/>
    <w:rsid w:val="00241A3F"/>
    <w:pPr>
      <w:widowControl w:val="0"/>
      <w:spacing w:after="0"/>
    </w:pPr>
    <w:rPr>
      <w:rFonts w:ascii="Times New Roman" w:eastAsia="Times New Roman" w:hAnsi="Times New Roman" w:cs="Times New Roman"/>
      <w:sz w:val="24"/>
      <w:szCs w:val="20"/>
    </w:rPr>
  </w:style>
  <w:style w:type="paragraph" w:customStyle="1" w:styleId="RulesSub-Paragraph">
    <w:name w:val="Rules: Sub-Paragraph"/>
    <w:basedOn w:val="Normal"/>
    <w:rsid w:val="00B05017"/>
    <w:pPr>
      <w:spacing w:after="0"/>
      <w:ind w:left="1440" w:hanging="360"/>
      <w:jc w:val="both"/>
    </w:pPr>
    <w:rPr>
      <w:rFonts w:ascii="Times New Roman" w:eastAsia="Times New Roman" w:hAnsi="Times New Roman" w:cs="Times New Roman"/>
      <w:szCs w:val="20"/>
    </w:rPr>
  </w:style>
  <w:style w:type="paragraph" w:customStyle="1" w:styleId="RulesNotesection">
    <w:name w:val="Rules: Note (section)"/>
    <w:basedOn w:val="Normal"/>
    <w:link w:val="RulesNotesectionChar"/>
    <w:rsid w:val="00B05017"/>
    <w:pPr>
      <w:spacing w:after="0"/>
      <w:ind w:left="720" w:hanging="720"/>
      <w:jc w:val="both"/>
    </w:pPr>
    <w:rPr>
      <w:rFonts w:ascii="Times New Roman" w:eastAsia="Times New Roman" w:hAnsi="Times New Roman" w:cs="Times New Roman"/>
      <w:szCs w:val="20"/>
    </w:rPr>
  </w:style>
  <w:style w:type="paragraph" w:customStyle="1" w:styleId="RulesNotesub">
    <w:name w:val="Rules: Note (sub §)"/>
    <w:basedOn w:val="RulesNotesection"/>
    <w:link w:val="RulesNotesubChar"/>
    <w:rsid w:val="00B05017"/>
    <w:pPr>
      <w:ind w:left="1080"/>
    </w:pPr>
  </w:style>
  <w:style w:type="paragraph" w:customStyle="1" w:styleId="RulesNoteparagraph">
    <w:name w:val="Rules: Note (paragraph)"/>
    <w:basedOn w:val="RulesNotesub"/>
    <w:link w:val="RulesNoteparagraphChar"/>
    <w:rsid w:val="00B05017"/>
    <w:pPr>
      <w:ind w:left="1440"/>
    </w:pPr>
  </w:style>
  <w:style w:type="character" w:customStyle="1" w:styleId="RulesNotesectionChar">
    <w:name w:val="Rules: Note (section) Char"/>
    <w:link w:val="RulesNotesection"/>
    <w:rsid w:val="00B05017"/>
    <w:rPr>
      <w:rFonts w:ascii="Times New Roman" w:eastAsia="Times New Roman" w:hAnsi="Times New Roman" w:cs="Times New Roman"/>
      <w:szCs w:val="20"/>
    </w:rPr>
  </w:style>
  <w:style w:type="character" w:customStyle="1" w:styleId="RulesNotesubChar">
    <w:name w:val="Rules: Note (sub §) Char"/>
    <w:basedOn w:val="RulesNotesectionChar"/>
    <w:link w:val="RulesNotesub"/>
    <w:rsid w:val="00B05017"/>
    <w:rPr>
      <w:rFonts w:ascii="Times New Roman" w:eastAsia="Times New Roman" w:hAnsi="Times New Roman" w:cs="Times New Roman"/>
      <w:szCs w:val="20"/>
    </w:rPr>
  </w:style>
  <w:style w:type="character" w:customStyle="1" w:styleId="RulesNoteparagraphChar">
    <w:name w:val="Rules: Note (paragraph) Char"/>
    <w:basedOn w:val="RulesNotesubChar"/>
    <w:link w:val="RulesNoteparagraph"/>
    <w:rsid w:val="00B0501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8088</Words>
  <Characters>46106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Bremen-WS</cp:lastModifiedBy>
  <cp:revision>2</cp:revision>
  <dcterms:created xsi:type="dcterms:W3CDTF">2019-06-13T12:54:00Z</dcterms:created>
  <dcterms:modified xsi:type="dcterms:W3CDTF">2019-06-13T12:54:00Z</dcterms:modified>
</cp:coreProperties>
</file>